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29B" w:rsidRDefault="008A42F4" w:rsidP="007F331F">
      <w:pPr>
        <w:rPr>
          <w:color w:val="943634" w:themeColor="accent2" w:themeShade="BF"/>
          <w:sz w:val="32"/>
          <w:szCs w:val="32"/>
        </w:rPr>
      </w:pPr>
      <w:r w:rsidRPr="00DE4846">
        <w:rPr>
          <w:b/>
          <w:noProof/>
          <w:color w:val="943634" w:themeColor="accent2" w:themeShade="BF"/>
          <w:sz w:val="40"/>
          <w:szCs w:val="32"/>
          <w:lang w:eastAsia="en-GB"/>
        </w:rPr>
        <mc:AlternateContent>
          <mc:Choice Requires="wps">
            <w:drawing>
              <wp:anchor distT="0" distB="0" distL="114300" distR="114300" simplePos="0" relativeHeight="251663360" behindDoc="0" locked="0" layoutInCell="1" allowOverlap="1" wp14:anchorId="20FB9D99" wp14:editId="6FD9C9AD">
                <wp:simplePos x="0" y="0"/>
                <wp:positionH relativeFrom="column">
                  <wp:posOffset>-17780</wp:posOffset>
                </wp:positionH>
                <wp:positionV relativeFrom="paragraph">
                  <wp:posOffset>40005</wp:posOffset>
                </wp:positionV>
                <wp:extent cx="6410325" cy="1328420"/>
                <wp:effectExtent l="0" t="0" r="0" b="5080"/>
                <wp:wrapNone/>
                <wp:docPr id="7" name="Text Box 7"/>
                <wp:cNvGraphicFramePr/>
                <a:graphic xmlns:a="http://schemas.openxmlformats.org/drawingml/2006/main">
                  <a:graphicData uri="http://schemas.microsoft.com/office/word/2010/wordprocessingShape">
                    <wps:wsp>
                      <wps:cNvSpPr txBox="1"/>
                      <wps:spPr>
                        <a:xfrm>
                          <a:off x="0" y="0"/>
                          <a:ext cx="6410325" cy="13284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C0A04" w:rsidRPr="003A63FA" w:rsidRDefault="008C0A04" w:rsidP="00DE4846">
                            <w:pPr>
                              <w:rPr>
                                <w:color w:val="FFFFFF" w:themeColor="background1"/>
                                <w:sz w:val="2"/>
                              </w:rPr>
                            </w:pPr>
                          </w:p>
                          <w:p w:rsidR="008C0A04" w:rsidRPr="00DE4846" w:rsidRDefault="008C0A04" w:rsidP="00836C56">
                            <w:pPr>
                              <w:jc w:val="right"/>
                              <w:rPr>
                                <w:color w:val="FFFFFF" w:themeColor="background1"/>
                                <w:sz w:val="40"/>
                                <w:szCs w:val="40"/>
                              </w:rPr>
                            </w:pPr>
                            <w:r>
                              <w:rPr>
                                <w:color w:val="FFFFFF" w:themeColor="background1"/>
                                <w:sz w:val="40"/>
                                <w:szCs w:val="40"/>
                              </w:rPr>
                              <w:t>COVID-19 weekly update</w:t>
                            </w:r>
                          </w:p>
                          <w:p w:rsidR="008C0A04" w:rsidRPr="00DE4846" w:rsidRDefault="008C0A04" w:rsidP="00836C56">
                            <w:pPr>
                              <w:jc w:val="right"/>
                              <w:rPr>
                                <w:color w:val="FFFFFF" w:themeColor="background1"/>
                                <w:sz w:val="32"/>
                                <w:szCs w:val="36"/>
                              </w:rPr>
                            </w:pPr>
                            <w:r>
                              <w:rPr>
                                <w:color w:val="FFFFFF" w:themeColor="background1"/>
                                <w:sz w:val="32"/>
                                <w:szCs w:val="36"/>
                              </w:rPr>
                              <w:t>January 29</w:t>
                            </w:r>
                            <w:r w:rsidRPr="007C5362">
                              <w:rPr>
                                <w:color w:val="FFFFFF" w:themeColor="background1"/>
                                <w:sz w:val="32"/>
                                <w:szCs w:val="36"/>
                                <w:vertAlign w:val="superscript"/>
                              </w:rPr>
                              <w:t>th</w:t>
                            </w:r>
                            <w:r>
                              <w:rPr>
                                <w:color w:val="FFFFFF" w:themeColor="background1"/>
                                <w:sz w:val="32"/>
                                <w:szCs w:val="36"/>
                              </w:rPr>
                              <w:t xml:space="preserve">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FB9D99" id="_x0000_t202" coordsize="21600,21600" o:spt="202" path="m,l,21600r21600,l21600,xe">
                <v:stroke joinstyle="miter"/>
                <v:path gradientshapeok="t" o:connecttype="rect"/>
              </v:shapetype>
              <v:shape id="Text Box 7" o:spid="_x0000_s1026" type="#_x0000_t202" style="position:absolute;margin-left:-1.4pt;margin-top:3.15pt;width:504.75pt;height:104.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" filled="f" stroked="f" strokeweight=".5pt">
                <v:textbox>
                  <w:txbxContent>
                    <w:p w:rsidR="008C0A04" w:rsidRPr="003A63FA" w:rsidRDefault="008C0A04" w:rsidP="00DE4846">
                      <w:pPr>
                        <w:rPr>
                          <w:color w:val="FFFFFF" w:themeColor="background1"/>
                          <w:sz w:val="2"/>
                        </w:rPr>
                      </w:pPr>
                    </w:p>
                    <w:p w:rsidR="008C0A04" w:rsidRPr="00DE4846" w:rsidRDefault="008C0A04" w:rsidP="00836C56">
                      <w:pPr>
                        <w:jc w:val="right"/>
                        <w:rPr>
                          <w:color w:val="FFFFFF" w:themeColor="background1"/>
                          <w:sz w:val="40"/>
                          <w:szCs w:val="40"/>
                        </w:rPr>
                      </w:pPr>
                      <w:r>
                        <w:rPr>
                          <w:color w:val="FFFFFF" w:themeColor="background1"/>
                          <w:sz w:val="40"/>
                          <w:szCs w:val="40"/>
                        </w:rPr>
                        <w:t>COVID-19 weekly update</w:t>
                      </w:r>
                    </w:p>
                    <w:p w:rsidR="008C0A04" w:rsidRPr="00DE4846" w:rsidRDefault="008C0A04" w:rsidP="00836C56">
                      <w:pPr>
                        <w:jc w:val="right"/>
                        <w:rPr>
                          <w:color w:val="FFFFFF" w:themeColor="background1"/>
                          <w:sz w:val="32"/>
                          <w:szCs w:val="36"/>
                        </w:rPr>
                      </w:pPr>
                      <w:r>
                        <w:rPr>
                          <w:color w:val="FFFFFF" w:themeColor="background1"/>
                          <w:sz w:val="32"/>
                          <w:szCs w:val="36"/>
                        </w:rPr>
                        <w:t>January 29</w:t>
                      </w:r>
                      <w:r w:rsidRPr="007C5362">
                        <w:rPr>
                          <w:color w:val="FFFFFF" w:themeColor="background1"/>
                          <w:sz w:val="32"/>
                          <w:szCs w:val="36"/>
                          <w:vertAlign w:val="superscript"/>
                        </w:rPr>
                        <w:t>th</w:t>
                      </w:r>
                      <w:r>
                        <w:rPr>
                          <w:color w:val="FFFFFF" w:themeColor="background1"/>
                          <w:sz w:val="32"/>
                          <w:szCs w:val="36"/>
                        </w:rPr>
                        <w:t xml:space="preserve"> 2021</w:t>
                      </w:r>
                    </w:p>
                  </w:txbxContent>
                </v:textbox>
              </v:shape>
            </w:pict>
          </mc:Fallback>
        </mc:AlternateContent>
      </w:r>
      <w:r w:rsidRPr="00DE4846">
        <w:rPr>
          <w:b/>
          <w:noProof/>
          <w:color w:val="943634" w:themeColor="accent2" w:themeShade="BF"/>
          <w:sz w:val="40"/>
          <w:szCs w:val="32"/>
          <w:lang w:eastAsia="en-GB"/>
        </w:rPr>
        <mc:AlternateContent>
          <mc:Choice Requires="wps">
            <w:drawing>
              <wp:anchor distT="0" distB="0" distL="114300" distR="114300" simplePos="0" relativeHeight="251662336" behindDoc="0" locked="0" layoutInCell="1" allowOverlap="1" wp14:anchorId="3BF25E76" wp14:editId="5C1EB466">
                <wp:simplePos x="0" y="0"/>
                <wp:positionH relativeFrom="column">
                  <wp:posOffset>-1880235</wp:posOffset>
                </wp:positionH>
                <wp:positionV relativeFrom="paragraph">
                  <wp:posOffset>125730</wp:posOffset>
                </wp:positionV>
                <wp:extent cx="10134600" cy="904875"/>
                <wp:effectExtent l="0" t="0" r="0" b="9525"/>
                <wp:wrapNone/>
                <wp:docPr id="6" name="Rectangle 6"/>
                <wp:cNvGraphicFramePr/>
                <a:graphic xmlns:a="http://schemas.openxmlformats.org/drawingml/2006/main">
                  <a:graphicData uri="http://schemas.microsoft.com/office/word/2010/wordprocessingShape">
                    <wps:wsp>
                      <wps:cNvSpPr/>
                      <wps:spPr>
                        <a:xfrm>
                          <a:off x="0" y="0"/>
                          <a:ext cx="10134600" cy="904875"/>
                        </a:xfrm>
                        <a:prstGeom prst="rect">
                          <a:avLst/>
                        </a:prstGeom>
                        <a:solidFill>
                          <a:srgbClr val="82BCA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C0A04" w:rsidRDefault="008C0A04" w:rsidP="00DE484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F25E76" id="Rectangle 6" o:spid="_x0000_s1027" style="position:absolute;margin-left:-148.05pt;margin-top:9.9pt;width:798pt;height:7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" fillcolor="#82bca9" stroked="f" strokeweight="2pt">
                <v:textbox>
                  <w:txbxContent>
                    <w:p w:rsidR="008C0A04" w:rsidRDefault="008C0A04" w:rsidP="00DE4846">
                      <w:pPr>
                        <w:jc w:val="center"/>
                      </w:pPr>
                    </w:p>
                  </w:txbxContent>
                </v:textbox>
              </v:rect>
            </w:pict>
          </mc:Fallback>
        </mc:AlternateContent>
      </w:r>
      <w:r w:rsidR="002F7CA7">
        <w:rPr>
          <w:color w:val="943634" w:themeColor="accent2" w:themeShade="BF"/>
          <w:sz w:val="32"/>
          <w:szCs w:val="32"/>
        </w:rPr>
        <w:t xml:space="preserve"> </w:t>
      </w:r>
    </w:p>
    <w:p w:rsidR="00DE4846" w:rsidRDefault="00DE4846" w:rsidP="007F331F">
      <w:pPr>
        <w:rPr>
          <w:color w:val="943634" w:themeColor="accent2" w:themeShade="BF"/>
          <w:sz w:val="32"/>
          <w:szCs w:val="32"/>
        </w:rPr>
      </w:pPr>
    </w:p>
    <w:p w:rsidR="00DE4846" w:rsidRDefault="00DE4846" w:rsidP="007F331F">
      <w:pPr>
        <w:rPr>
          <w:b/>
          <w:color w:val="943634" w:themeColor="accent2" w:themeShade="BF"/>
          <w:sz w:val="40"/>
          <w:szCs w:val="32"/>
        </w:rPr>
      </w:pPr>
    </w:p>
    <w:p w:rsidR="00CA2E8A" w:rsidRPr="00627D72" w:rsidRDefault="006F5EA0" w:rsidP="00CA2E8A">
      <w:pPr>
        <w:pBdr>
          <w:top w:val="single" w:sz="24" w:space="0" w:color="82BCA9"/>
          <w:left w:val="single" w:sz="24" w:space="0" w:color="82BCA9"/>
          <w:bottom w:val="single" w:sz="24" w:space="0" w:color="82BCA9"/>
          <w:right w:val="single" w:sz="24" w:space="0" w:color="82BCA9"/>
        </w:pBdr>
        <w:shd w:val="clear" w:color="auto" w:fill="82BCA9"/>
        <w:tabs>
          <w:tab w:val="right" w:pos="9026"/>
        </w:tabs>
        <w:spacing w:before="200" w:after="0"/>
        <w:outlineLvl w:val="0"/>
        <w:rPr>
          <w:rFonts w:ascii="Dotum" w:eastAsiaTheme="minorEastAsia" w:hAnsi="Dotum"/>
          <w:b/>
          <w:bCs/>
          <w:caps/>
          <w:color w:val="FFFFFF" w:themeColor="background1"/>
          <w:spacing w:val="15"/>
        </w:rPr>
      </w:pPr>
      <w:r>
        <w:rPr>
          <w:rFonts w:ascii="Dotum" w:eastAsiaTheme="minorEastAsia" w:hAnsi="Dotum"/>
          <w:b/>
          <w:bCs/>
          <w:caps/>
          <w:color w:val="FFFFFF" w:themeColor="background1"/>
          <w:spacing w:val="15"/>
        </w:rPr>
        <w:t>clinical management</w:t>
      </w:r>
      <w:r w:rsidR="00CA2E8A">
        <w:rPr>
          <w:rFonts w:ascii="Dotum" w:eastAsiaTheme="minorEastAsia" w:hAnsi="Dotum"/>
          <w:b/>
          <w:bCs/>
          <w:caps/>
          <w:color w:val="FFFFFF" w:themeColor="background1"/>
          <w:spacing w:val="15"/>
        </w:rPr>
        <w:tab/>
      </w:r>
    </w:p>
    <w:p w:rsidR="00A30349" w:rsidRDefault="00A30349" w:rsidP="00A30349">
      <w:pPr>
        <w:pBdr>
          <w:top w:val="single" w:sz="6" w:space="2" w:color="D4802C"/>
          <w:left w:val="single" w:sz="6" w:space="2" w:color="D4802C"/>
        </w:pBdr>
        <w:spacing w:before="300"/>
        <w:outlineLvl w:val="2"/>
        <w:rPr>
          <w:rFonts w:eastAsiaTheme="minorEastAsia"/>
        </w:rPr>
      </w:pPr>
      <w:bookmarkStart w:id="0" w:name="_Toc491341607"/>
      <w:r w:rsidRPr="00D6477B">
        <w:rPr>
          <w:rFonts w:eastAsiaTheme="minorEastAsia"/>
          <w:b/>
          <w:caps/>
          <w:spacing w:val="15"/>
        </w:rPr>
        <w:t>Title:</w:t>
      </w:r>
      <w:r w:rsidRPr="00D6477B">
        <w:rPr>
          <w:rFonts w:eastAsiaTheme="minorEastAsia"/>
          <w:caps/>
          <w:spacing w:val="15"/>
        </w:rPr>
        <w:t xml:space="preserve"> </w:t>
      </w:r>
      <w:bookmarkEnd w:id="0"/>
      <w:r w:rsidR="007D1156" w:rsidRPr="007D1156">
        <w:rPr>
          <w:rFonts w:eastAsiaTheme="minorEastAsia"/>
          <w:caps/>
          <w:spacing w:val="15"/>
        </w:rPr>
        <w:t>Effect of tocilizumab on clinical outcomes at 15 days in patients with severe or critical coronavirus disease 2019: randomised controlled trial</w:t>
      </w:r>
    </w:p>
    <w:p w:rsidR="007D1156" w:rsidRDefault="007D1156" w:rsidP="00A30349">
      <w:pPr>
        <w:spacing w:before="200"/>
        <w:rPr>
          <w:rFonts w:eastAsiaTheme="minorEastAsia"/>
        </w:rPr>
      </w:pPr>
      <w:r>
        <w:rPr>
          <w:rFonts w:eastAsiaTheme="minorEastAsia"/>
        </w:rPr>
        <w:t>BMJ | 20</w:t>
      </w:r>
      <w:r w:rsidRPr="007D1156">
        <w:rPr>
          <w:rFonts w:eastAsiaTheme="minorEastAsia"/>
          <w:vertAlign w:val="superscript"/>
        </w:rPr>
        <w:t>th</w:t>
      </w:r>
      <w:r>
        <w:rPr>
          <w:rFonts w:eastAsiaTheme="minorEastAsia"/>
        </w:rPr>
        <w:t xml:space="preserve"> January 2021</w:t>
      </w:r>
    </w:p>
    <w:p w:rsidR="007D1156" w:rsidRDefault="007D1156" w:rsidP="00A30349">
      <w:pPr>
        <w:spacing w:before="200"/>
        <w:rPr>
          <w:rFonts w:eastAsiaTheme="minorEastAsia"/>
        </w:rPr>
      </w:pPr>
      <w:r>
        <w:rPr>
          <w:rFonts w:eastAsiaTheme="minorEastAsia"/>
        </w:rPr>
        <w:t xml:space="preserve">The objective of this study was to </w:t>
      </w:r>
      <w:r w:rsidRPr="007D1156">
        <w:rPr>
          <w:rFonts w:eastAsiaTheme="minorEastAsia"/>
        </w:rPr>
        <w:t>determine whether tocilizumab improves clinical outcomes for patients with severe or critical coronavirus disease 2019 (covid-19).</w:t>
      </w:r>
    </w:p>
    <w:p w:rsidR="007D1156" w:rsidRPr="007D1156" w:rsidRDefault="007D1156" w:rsidP="007D1156">
      <w:pPr>
        <w:spacing w:before="200"/>
        <w:rPr>
          <w:rFonts w:eastAsiaTheme="minorEastAsia"/>
        </w:rPr>
      </w:pPr>
      <w:r w:rsidRPr="007D1156">
        <w:rPr>
          <w:rFonts w:eastAsiaTheme="minorEastAsia"/>
        </w:rPr>
        <w:t xml:space="preserve">A total of 129 patients were enrolled </w:t>
      </w:r>
      <w:r>
        <w:rPr>
          <w:rFonts w:eastAsiaTheme="minorEastAsia"/>
        </w:rPr>
        <w:t xml:space="preserve">in the study </w:t>
      </w:r>
      <w:r w:rsidRPr="007D1156">
        <w:rPr>
          <w:rFonts w:eastAsiaTheme="minorEastAsia"/>
        </w:rPr>
        <w:t>and all completed follow-up. All patients in the tocilizumab group and two in the standard care group received tocilizumab. 18 of 65 (28%) patients in the tocilizumab group and 13 of 64 (20%) in the standard care group were receiving mechanical</w:t>
      </w:r>
      <w:r>
        <w:rPr>
          <w:rFonts w:eastAsiaTheme="minorEastAsia"/>
        </w:rPr>
        <w:t xml:space="preserve"> ventilation or died at day 15. </w:t>
      </w:r>
      <w:r w:rsidRPr="007D1156">
        <w:rPr>
          <w:rFonts w:eastAsiaTheme="minorEastAsia"/>
        </w:rPr>
        <w:t>Death at 15 days occurred in 11 (17%) patients in the tocilizumab group compared with 2 (3%) in the standard care group. Adverse events were reported in 29 of 67 (43%) patients who received tocilizumab and 21 of 62 (34%) who did not receive tocilizumab.</w:t>
      </w:r>
    </w:p>
    <w:p w:rsidR="007D1156" w:rsidRDefault="007D1156" w:rsidP="007D1156">
      <w:pPr>
        <w:spacing w:before="200"/>
        <w:rPr>
          <w:rFonts w:eastAsiaTheme="minorEastAsia"/>
        </w:rPr>
      </w:pPr>
      <w:r>
        <w:rPr>
          <w:rFonts w:eastAsiaTheme="minorEastAsia"/>
          <w:bCs/>
        </w:rPr>
        <w:t>The authors conclude that i</w:t>
      </w:r>
      <w:r w:rsidRPr="007D1156">
        <w:rPr>
          <w:rFonts w:eastAsiaTheme="minorEastAsia"/>
        </w:rPr>
        <w:t>n patients with severe or critical covid-19, tocilizumab plus standard care was not superior to standard care alone in improving clinical outcomes at 15 days, and it might increase mortality.</w:t>
      </w:r>
      <w:r w:rsidR="00824635">
        <w:rPr>
          <w:rFonts w:eastAsiaTheme="minorEastAsia"/>
        </w:rPr>
        <w:t xml:space="preserve"> </w:t>
      </w:r>
    </w:p>
    <w:p w:rsidR="00824635" w:rsidRDefault="007D1156" w:rsidP="007D1156">
      <w:pPr>
        <w:spacing w:before="200"/>
        <w:rPr>
          <w:rStyle w:val="Hyperlink"/>
          <w:rFonts w:eastAsiaTheme="minorEastAsia"/>
        </w:rPr>
      </w:pPr>
      <w:r>
        <w:rPr>
          <w:rFonts w:eastAsiaTheme="minorEastAsia"/>
        </w:rPr>
        <w:t xml:space="preserve">Full article: </w:t>
      </w:r>
      <w:hyperlink r:id="rId7" w:history="1">
        <w:r w:rsidRPr="007D1156">
          <w:rPr>
            <w:rStyle w:val="Hyperlink"/>
            <w:rFonts w:eastAsiaTheme="minorEastAsia"/>
          </w:rPr>
          <w:t>Effect of tocilizumab on clinical outcomes at 15 days in patients with severe or critical coronavirus disease 2019: randomised controlled trial</w:t>
        </w:r>
      </w:hyperlink>
    </w:p>
    <w:p w:rsidR="007D1156" w:rsidRPr="007D1156" w:rsidRDefault="00824635" w:rsidP="007D1156">
      <w:pPr>
        <w:spacing w:before="200"/>
        <w:rPr>
          <w:rFonts w:eastAsiaTheme="minorEastAsia"/>
        </w:rPr>
      </w:pPr>
      <w:r>
        <w:rPr>
          <w:rFonts w:eastAsiaTheme="minorEastAsia"/>
        </w:rPr>
        <w:t xml:space="preserve">Related editorial: </w:t>
      </w:r>
      <w:hyperlink r:id="rId8" w:history="1">
        <w:r w:rsidRPr="00824635">
          <w:rPr>
            <w:rStyle w:val="Hyperlink"/>
            <w:rFonts w:eastAsiaTheme="minorEastAsia"/>
          </w:rPr>
          <w:t>Covid-19 controversies: the tocilizumab chapter</w:t>
        </w:r>
      </w:hyperlink>
      <w:r w:rsidR="007D1156">
        <w:rPr>
          <w:rFonts w:eastAsiaTheme="minorEastAsia"/>
        </w:rPr>
        <w:br/>
      </w: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9B1CE8" w:rsidRPr="009B1CE8">
        <w:rPr>
          <w:rFonts w:eastAsiaTheme="minorEastAsia"/>
          <w:caps/>
          <w:spacing w:val="15"/>
        </w:rPr>
        <w:t>PRINCIPLE trial finds no benefit from antibiotics, azithromycin and doxycycline for COVID-19 patients</w:t>
      </w:r>
    </w:p>
    <w:p w:rsidR="00A30349" w:rsidRDefault="009B1CE8" w:rsidP="00A30349">
      <w:pPr>
        <w:spacing w:before="200"/>
        <w:rPr>
          <w:rFonts w:eastAsiaTheme="minorEastAsia"/>
        </w:rPr>
      </w:pPr>
      <w:r>
        <w:rPr>
          <w:rFonts w:eastAsiaTheme="minorEastAsia"/>
        </w:rPr>
        <w:t>Via National Institute for Health Research | 25</w:t>
      </w:r>
      <w:r w:rsidRPr="009B1CE8">
        <w:rPr>
          <w:rFonts w:eastAsiaTheme="minorEastAsia"/>
          <w:vertAlign w:val="superscript"/>
        </w:rPr>
        <w:t>th</w:t>
      </w:r>
      <w:r>
        <w:rPr>
          <w:rFonts w:eastAsiaTheme="minorEastAsia"/>
        </w:rPr>
        <w:t xml:space="preserve"> January 2021</w:t>
      </w:r>
    </w:p>
    <w:p w:rsidR="009B1CE8" w:rsidRPr="009B1CE8" w:rsidRDefault="009B1CE8" w:rsidP="009B1CE8">
      <w:pPr>
        <w:spacing w:before="200"/>
        <w:rPr>
          <w:rFonts w:eastAsiaTheme="minorEastAsia"/>
        </w:rPr>
      </w:pPr>
      <w:r w:rsidRPr="009B1CE8">
        <w:rPr>
          <w:rFonts w:eastAsiaTheme="minorEastAsia"/>
          <w:bCs/>
        </w:rPr>
        <w:t>A NIHR-supported study investigating potential COVID-19 treatments that might be suitable for patients in the community has found that the commonly used antibiotics, azithromycin and doxycycline, do not reduce recovery time for patients.</w:t>
      </w:r>
    </w:p>
    <w:p w:rsidR="009B1CE8" w:rsidRPr="009B1CE8" w:rsidRDefault="009B1CE8" w:rsidP="009B1CE8">
      <w:pPr>
        <w:spacing w:before="200"/>
        <w:rPr>
          <w:rFonts w:eastAsiaTheme="minorEastAsia"/>
        </w:rPr>
      </w:pPr>
      <w:r w:rsidRPr="009B1CE8">
        <w:rPr>
          <w:rFonts w:eastAsiaTheme="minorEastAsia"/>
        </w:rPr>
        <w:lastRenderedPageBreak/>
        <w:t>Azithromycin and doxycycline were investigated as separate treatments in the PRINCIPLE trial to see if they help people with early stage COVID-19 to recover more quickly at home, or prevent the need for hospital admission. Both drugs are being used by some doctors in the hope of treating COVID-19 in the early stages of the disease.</w:t>
      </w:r>
    </w:p>
    <w:p w:rsidR="009B1CE8" w:rsidRPr="009B1CE8" w:rsidRDefault="009B1CE8" w:rsidP="009B1CE8">
      <w:pPr>
        <w:spacing w:before="200"/>
        <w:rPr>
          <w:rFonts w:eastAsiaTheme="minorEastAsia"/>
        </w:rPr>
      </w:pPr>
      <w:r w:rsidRPr="009B1CE8">
        <w:rPr>
          <w:rFonts w:eastAsiaTheme="minorEastAsia"/>
        </w:rPr>
        <w:t>Following interim analyses of data from both the azithromycin and doxycycline arms of the study, the independent Trial Steering Committee concluded that there is no beneficial effect in patients aged over 50 who are treated with either antibiotic at home in the early stages of COVID-19.</w:t>
      </w:r>
    </w:p>
    <w:p w:rsidR="009B1CE8" w:rsidRPr="009B1CE8" w:rsidRDefault="009B1CE8" w:rsidP="009B1CE8">
      <w:pPr>
        <w:spacing w:before="200"/>
        <w:rPr>
          <w:rFonts w:eastAsiaTheme="minorEastAsia"/>
        </w:rPr>
      </w:pPr>
      <w:r w:rsidRPr="009B1CE8">
        <w:rPr>
          <w:rFonts w:eastAsiaTheme="minorEastAsia"/>
        </w:rPr>
        <w:t>The researchers found that neither treatment reduces the time taken for people to first report that they feel recovered from COVID-19.</w:t>
      </w:r>
      <w:r w:rsidR="003C157D">
        <w:rPr>
          <w:rFonts w:eastAsiaTheme="minorEastAsia"/>
        </w:rPr>
        <w:t xml:space="preserve"> </w:t>
      </w:r>
      <w:r w:rsidRPr="009B1CE8">
        <w:rPr>
          <w:rFonts w:eastAsiaTheme="minorEastAsia"/>
        </w:rPr>
        <w:t>The PRINCIPLE study did not look at the effects of these drugs in patients admitted to hospital with COVID-19.</w:t>
      </w:r>
    </w:p>
    <w:p w:rsidR="009B1CE8" w:rsidRDefault="003C157D" w:rsidP="00A30349">
      <w:pPr>
        <w:spacing w:before="200"/>
        <w:rPr>
          <w:rFonts w:eastAsiaTheme="minorEastAsia"/>
        </w:rPr>
      </w:pPr>
      <w:r>
        <w:rPr>
          <w:rFonts w:eastAsiaTheme="minorEastAsia"/>
        </w:rPr>
        <w:t xml:space="preserve">Full detail: </w:t>
      </w:r>
      <w:hyperlink r:id="rId9" w:history="1">
        <w:r w:rsidRPr="003C157D">
          <w:rPr>
            <w:rStyle w:val="Hyperlink"/>
            <w:rFonts w:eastAsiaTheme="minorEastAsia"/>
          </w:rPr>
          <w:t>PRINCIPLE trial finds no benefit from antibiotics, azithromycin and doxycycline for COVID-19 patients</w:t>
        </w:r>
      </w:hyperlink>
    </w:p>
    <w:p w:rsidR="004A7A94" w:rsidRDefault="003C157D" w:rsidP="00A30349">
      <w:pPr>
        <w:spacing w:before="200"/>
        <w:rPr>
          <w:rFonts w:eastAsiaTheme="minorEastAsia"/>
        </w:rPr>
      </w:pPr>
      <w:r>
        <w:rPr>
          <w:rFonts w:eastAsiaTheme="minorEastAsia"/>
        </w:rPr>
        <w:t xml:space="preserve">See also: </w:t>
      </w:r>
      <w:hyperlink r:id="rId10" w:tgtFrame="_blank" w:history="1">
        <w:r w:rsidRPr="003C157D">
          <w:rPr>
            <w:rStyle w:val="Hyperlink"/>
            <w:rFonts w:eastAsiaTheme="minorEastAsia"/>
          </w:rPr>
          <w:t>PRINCIPLE trial finds antibiotics azithromycin and doxycycline not generally effective treatments for COVID-19</w:t>
        </w:r>
      </w:hyperlink>
      <w:r>
        <w:rPr>
          <w:rFonts w:eastAsiaTheme="minorEastAsia"/>
        </w:rPr>
        <w:t xml:space="preserve"> | </w:t>
      </w:r>
      <w:r w:rsidRPr="003C157D">
        <w:rPr>
          <w:rFonts w:eastAsiaTheme="minorEastAsia"/>
        </w:rPr>
        <w:t>University of Oxford</w:t>
      </w:r>
      <w:r>
        <w:rPr>
          <w:rFonts w:eastAsiaTheme="minorEastAsia"/>
        </w:rPr>
        <w:br/>
      </w: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4A7A94" w:rsidRPr="004A7A94">
        <w:rPr>
          <w:rFonts w:eastAsiaTheme="minorEastAsia"/>
          <w:caps/>
          <w:spacing w:val="15"/>
        </w:rPr>
        <w:t>Palliative care: Experts call for major reforms as pandemic accelerates demand by 20 years</w:t>
      </w:r>
    </w:p>
    <w:p w:rsidR="00824635" w:rsidRDefault="00824635" w:rsidP="00824635">
      <w:pPr>
        <w:spacing w:before="200"/>
      </w:pPr>
      <w:r>
        <w:t>BMJ | 27</w:t>
      </w:r>
      <w:r w:rsidRPr="00824635">
        <w:rPr>
          <w:vertAlign w:val="superscript"/>
        </w:rPr>
        <w:t>th</w:t>
      </w:r>
      <w:r>
        <w:t xml:space="preserve"> January 2021</w:t>
      </w:r>
    </w:p>
    <w:p w:rsidR="00824635" w:rsidRPr="00824635" w:rsidRDefault="00824635" w:rsidP="00824635">
      <w:pPr>
        <w:spacing w:before="200"/>
      </w:pPr>
      <w:r w:rsidRPr="00824635">
        <w:t>Experts at a leading charity have made an urgent call for reforms to the UK’s palliative care system, as demand during the covid pandemic reached levels that had not been expected until 2040.</w:t>
      </w:r>
    </w:p>
    <w:p w:rsidR="00824635" w:rsidRPr="00824635" w:rsidRDefault="00824635" w:rsidP="00824635">
      <w:pPr>
        <w:spacing w:before="200"/>
      </w:pPr>
      <w:r w:rsidRPr="00824635">
        <w:t>More than half a million people in England and Wales were predicted to need palliative or end-of-life care by 2040,</w:t>
      </w:r>
      <w:r>
        <w:rPr>
          <w:b/>
          <w:bCs/>
        </w:rPr>
        <w:t xml:space="preserve"> </w:t>
      </w:r>
      <w:r w:rsidRPr="00824635">
        <w:t>but this level of demand will have been achieved in 2020, said researchers from Cicely Saunders International.</w:t>
      </w:r>
      <w:r>
        <w:rPr>
          <w:b/>
          <w:bCs/>
        </w:rPr>
        <w:t xml:space="preserve"> </w:t>
      </w:r>
      <w:r w:rsidRPr="00824635">
        <w:t>They said that too many people who had life limiting illnesses or were approaching death were spending unnecessarily long periods in hospital without being offered alternatives, when most would prefer to die at home.</w:t>
      </w:r>
    </w:p>
    <w:p w:rsidR="00824635" w:rsidRPr="00824635" w:rsidRDefault="00824635" w:rsidP="00824635">
      <w:pPr>
        <w:spacing w:before="200"/>
      </w:pPr>
      <w:r w:rsidRPr="00824635">
        <w:t>To help meet people’s needs the authors called for face-to-face care, including symptom management, seven days a week in hospitals, as well as 24/7 support and advice in the community. Prompt access to therapeutic, nursing, and pharmacy services to support people in their homes is also needed, they said.</w:t>
      </w:r>
    </w:p>
    <w:p w:rsidR="00824635" w:rsidRDefault="00824635" w:rsidP="00A30349">
      <w:pPr>
        <w:spacing w:before="200"/>
      </w:pPr>
      <w:r>
        <w:t xml:space="preserve">Full detail: </w:t>
      </w:r>
      <w:hyperlink r:id="rId11" w:history="1">
        <w:r w:rsidRPr="00824635">
          <w:rPr>
            <w:rStyle w:val="Hyperlink"/>
          </w:rPr>
          <w:t>Experts call for major reforms as pandemic accelerates demand by 20 years</w:t>
        </w:r>
      </w:hyperlink>
    </w:p>
    <w:p w:rsidR="004A7A94" w:rsidRDefault="00824635" w:rsidP="00A30349">
      <w:pPr>
        <w:spacing w:before="200"/>
        <w:rPr>
          <w:rFonts w:eastAsiaTheme="minorEastAsia"/>
        </w:rPr>
      </w:pPr>
      <w:r>
        <w:rPr>
          <w:rFonts w:eastAsiaTheme="minorEastAsia"/>
        </w:rPr>
        <w:t xml:space="preserve">Related: </w:t>
      </w:r>
      <w:hyperlink r:id="rId12" w:history="1">
        <w:r w:rsidRPr="00824635">
          <w:rPr>
            <w:rStyle w:val="Hyperlink"/>
            <w:rFonts w:eastAsiaTheme="minorEastAsia"/>
          </w:rPr>
          <w:t>You matter because you are you: an action plan for better palliative care</w:t>
        </w:r>
      </w:hyperlink>
      <w:r>
        <w:rPr>
          <w:rFonts w:eastAsiaTheme="minorEastAsia"/>
        </w:rPr>
        <w:t xml:space="preserve"> | Cicely Saunders International</w:t>
      </w:r>
    </w:p>
    <w:p w:rsidR="001D253C" w:rsidRDefault="001D253C" w:rsidP="00A30349">
      <w:pPr>
        <w:spacing w:before="200"/>
        <w:rPr>
          <w:rFonts w:eastAsiaTheme="minorEastAsia"/>
        </w:rPr>
      </w:pP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lastRenderedPageBreak/>
        <w:t>Title:</w:t>
      </w:r>
      <w:r w:rsidRPr="00D6477B">
        <w:rPr>
          <w:rFonts w:eastAsiaTheme="minorEastAsia"/>
          <w:caps/>
          <w:spacing w:val="15"/>
        </w:rPr>
        <w:t xml:space="preserve"> </w:t>
      </w:r>
      <w:r w:rsidR="000111C3" w:rsidRPr="000111C3">
        <w:rPr>
          <w:rFonts w:eastAsiaTheme="minorEastAsia"/>
          <w:caps/>
          <w:spacing w:val="15"/>
        </w:rPr>
        <w:t>COVID-19 and thrombosis: a continuing story</w:t>
      </w:r>
    </w:p>
    <w:p w:rsidR="006E4B34" w:rsidRDefault="006E4B34" w:rsidP="001D253C">
      <w:pPr>
        <w:spacing w:before="200"/>
      </w:pPr>
      <w:r>
        <w:t>The Lancet Haematology | February 2021</w:t>
      </w:r>
    </w:p>
    <w:p w:rsidR="006E4B34" w:rsidRDefault="001D253C" w:rsidP="001D253C">
      <w:pPr>
        <w:spacing w:before="200"/>
      </w:pPr>
      <w:r>
        <w:t xml:space="preserve">This editorial </w:t>
      </w:r>
      <w:r w:rsidR="006E4B34">
        <w:t>states</w:t>
      </w:r>
      <w:r w:rsidRPr="001D253C">
        <w:t xml:space="preserve"> that there is still much to be learnt regarding thrombosis and COVID-19. </w:t>
      </w:r>
      <w:r w:rsidR="006E4B34">
        <w:t>It explains that t</w:t>
      </w:r>
      <w:r w:rsidRPr="001D253C">
        <w:t xml:space="preserve">o help facilitate this research, guidelines have been developed by the International Society of Haemostasis and Thrombosis and the American Society of Hematology to help clinicians to report clotting and bleeding events associated with COVID-19 in a uniform manner. </w:t>
      </w:r>
    </w:p>
    <w:p w:rsidR="001D253C" w:rsidRPr="001D253C" w:rsidRDefault="001D253C" w:rsidP="001D253C">
      <w:pPr>
        <w:spacing w:before="200"/>
      </w:pPr>
      <w:r w:rsidRPr="001D253C">
        <w:t>It is hoped that standardising reporting will lead to more opportunities to compare and pool data, which will be necessary to determine how best to treat patients with COVID-19 of different degrees of severity, and to determine whether the thrombosis seen is a direct consequence of infection with the virus or is a result of the inflammatory response.</w:t>
      </w:r>
    </w:p>
    <w:p w:rsidR="004E4C32" w:rsidRPr="004E4C32" w:rsidRDefault="006E4B34" w:rsidP="004E4C32">
      <w:pPr>
        <w:spacing w:before="200"/>
      </w:pPr>
      <w:r>
        <w:t xml:space="preserve">Full editorial: </w:t>
      </w:r>
      <w:hyperlink r:id="rId13" w:history="1">
        <w:r w:rsidRPr="006E4B34">
          <w:rPr>
            <w:rStyle w:val="Hyperlink"/>
          </w:rPr>
          <w:t>COVID-19 and thrombosis: a continuing story</w:t>
        </w:r>
      </w:hyperlink>
      <w:r>
        <w:br/>
      </w: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0111C3" w:rsidRPr="000111C3">
        <w:rPr>
          <w:rFonts w:eastAsiaTheme="minorEastAsia"/>
          <w:caps/>
          <w:spacing w:val="15"/>
        </w:rPr>
        <w:t>Effect of anakinra versus usual care in adults in hospital with COVID-19 and mild-to-moderate pneumonia (CORIMUNO-ANA-1</w:t>
      </w:r>
    </w:p>
    <w:p w:rsidR="004E4C32" w:rsidRDefault="004E4C32" w:rsidP="004E4C32">
      <w:pPr>
        <w:spacing w:before="200"/>
      </w:pPr>
      <w:r>
        <w:t>The Lancet Respiratory Medicine | 22</w:t>
      </w:r>
      <w:r w:rsidRPr="004E4C32">
        <w:rPr>
          <w:vertAlign w:val="superscript"/>
        </w:rPr>
        <w:t>nd</w:t>
      </w:r>
      <w:r>
        <w:t xml:space="preserve"> January 2021</w:t>
      </w:r>
    </w:p>
    <w:p w:rsidR="004E4C32" w:rsidRDefault="004E4C32" w:rsidP="004E4C32">
      <w:pPr>
        <w:spacing w:before="200"/>
        <w:rPr>
          <w:rFonts w:eastAsiaTheme="minorEastAsia"/>
        </w:rPr>
      </w:pPr>
      <w:r w:rsidRPr="004E4C32">
        <w:rPr>
          <w:rFonts w:eastAsiaTheme="minorEastAsia"/>
        </w:rPr>
        <w:t>Patients with COVID-19 pneumonia have an excess of inflammation and increased concentrations of cytokines in</w:t>
      </w:r>
      <w:r>
        <w:rPr>
          <w:rFonts w:eastAsiaTheme="minorEastAsia"/>
        </w:rPr>
        <w:t>cluding interleukin-1 (IL-1). This study</w:t>
      </w:r>
      <w:r w:rsidRPr="004E4C32">
        <w:rPr>
          <w:rFonts w:eastAsiaTheme="minorEastAsia"/>
        </w:rPr>
        <w:t xml:space="preserve"> aimed to determine whether anakinra, a recombinant human IL-1 receptor antagonist, could improve outcomes in patients in hospital with mild-to-moderate COVID-19 pneumonia.</w:t>
      </w:r>
    </w:p>
    <w:p w:rsidR="004E4C32" w:rsidRPr="004E4C32" w:rsidRDefault="004E4C32" w:rsidP="004E4C32">
      <w:pPr>
        <w:spacing w:before="200"/>
        <w:rPr>
          <w:rFonts w:eastAsiaTheme="minorEastAsia"/>
        </w:rPr>
      </w:pPr>
      <w:r>
        <w:rPr>
          <w:rFonts w:eastAsiaTheme="minorEastAsia"/>
        </w:rPr>
        <w:t>Te authors conclude that a</w:t>
      </w:r>
      <w:r w:rsidRPr="004E4C32">
        <w:rPr>
          <w:rFonts w:eastAsiaTheme="minorEastAsia"/>
        </w:rPr>
        <w:t>nakinra did not improve outcomes in patients with mild-to-moderate COVID-19 pneumonia. Further studies are needed to assess the efficacy of anakinra in other selected groups of patients with more severe COVID-19.</w:t>
      </w:r>
    </w:p>
    <w:p w:rsidR="000111C3" w:rsidRDefault="004E4C32" w:rsidP="00A30349">
      <w:pPr>
        <w:spacing w:before="200"/>
        <w:rPr>
          <w:rFonts w:eastAsiaTheme="minorEastAsia"/>
        </w:rPr>
      </w:pPr>
      <w:r>
        <w:rPr>
          <w:rFonts w:eastAsiaTheme="minorEastAsia"/>
        </w:rPr>
        <w:t xml:space="preserve">Full paper: </w:t>
      </w:r>
      <w:hyperlink r:id="rId14" w:history="1">
        <w:r w:rsidRPr="004E4C32">
          <w:rPr>
            <w:rStyle w:val="Hyperlink"/>
            <w:rFonts w:eastAsiaTheme="minorEastAsia"/>
          </w:rPr>
          <w:t>Effect of anakinra versus usual care in adults in hospital with COVID-19 and mild-to-moderate pneumonia (CORIMUNO-ANA-1): a randomised controlled trial</w:t>
        </w:r>
      </w:hyperlink>
      <w:r>
        <w:rPr>
          <w:rFonts w:eastAsiaTheme="minorEastAsia"/>
        </w:rPr>
        <w:br/>
      </w: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471135" w:rsidRPr="00471135">
        <w:rPr>
          <w:rFonts w:eastAsiaTheme="minorEastAsia"/>
          <w:caps/>
          <w:spacing w:val="15"/>
        </w:rPr>
        <w:t>Ethical considerations for inter-hospital patient transfer &amp; unit capacity</w:t>
      </w:r>
    </w:p>
    <w:p w:rsidR="00A30349" w:rsidRDefault="00471135" w:rsidP="00A30349">
      <w:pPr>
        <w:spacing w:before="200"/>
        <w:rPr>
          <w:rFonts w:eastAsiaTheme="minorEastAsia"/>
        </w:rPr>
      </w:pPr>
      <w:r>
        <w:rPr>
          <w:rFonts w:eastAsiaTheme="minorEastAsia"/>
        </w:rPr>
        <w:t>Intensive Care Society | 22</w:t>
      </w:r>
      <w:r w:rsidRPr="00471135">
        <w:rPr>
          <w:rFonts w:eastAsiaTheme="minorEastAsia"/>
          <w:vertAlign w:val="superscript"/>
        </w:rPr>
        <w:t>nd</w:t>
      </w:r>
      <w:r>
        <w:rPr>
          <w:rFonts w:eastAsiaTheme="minorEastAsia"/>
        </w:rPr>
        <w:t xml:space="preserve"> January 2021</w:t>
      </w:r>
    </w:p>
    <w:p w:rsidR="00471135" w:rsidRDefault="00471135" w:rsidP="00A30349">
      <w:pPr>
        <w:spacing w:before="200"/>
        <w:rPr>
          <w:rFonts w:eastAsiaTheme="minorEastAsia"/>
        </w:rPr>
      </w:pPr>
      <w:r>
        <w:rPr>
          <w:rFonts w:eastAsiaTheme="minorEastAsia"/>
        </w:rPr>
        <w:t>T</w:t>
      </w:r>
      <w:r w:rsidRPr="00471135">
        <w:rPr>
          <w:rFonts w:eastAsiaTheme="minorEastAsia"/>
        </w:rPr>
        <w:t>his statement aims to give decision-makers guidance on the ethical considerations relevant for patient transfer. It was developed by the ICS Legal and Ethical Advisory Group and has been endorsed by the Critical Care Networks of England, Wales and Northern Ireland.</w:t>
      </w:r>
    </w:p>
    <w:p w:rsidR="00471135" w:rsidRPr="00471135" w:rsidRDefault="00471135" w:rsidP="00471135">
      <w:pPr>
        <w:spacing w:before="200"/>
        <w:rPr>
          <w:rFonts w:eastAsiaTheme="minorEastAsia"/>
        </w:rPr>
      </w:pPr>
      <w:r>
        <w:rPr>
          <w:rFonts w:eastAsiaTheme="minorEastAsia"/>
        </w:rPr>
        <w:t xml:space="preserve">Full detail: </w:t>
      </w:r>
      <w:hyperlink r:id="rId15" w:history="1">
        <w:r w:rsidRPr="00471135">
          <w:rPr>
            <w:rStyle w:val="Hyperlink"/>
            <w:rFonts w:eastAsiaTheme="minorEastAsia"/>
          </w:rPr>
          <w:t>Ethical considerations for inter-hospital patient transfer &amp; unit capacity</w:t>
        </w:r>
      </w:hyperlink>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C82CC7" w:rsidRPr="00C82CC7">
        <w:rPr>
          <w:rFonts w:eastAsiaTheme="minorEastAsia"/>
          <w:caps/>
          <w:spacing w:val="15"/>
        </w:rPr>
        <w:t>COVID-19: PROTECT Trial</w:t>
      </w:r>
    </w:p>
    <w:p w:rsidR="00C82CC7" w:rsidRDefault="00C82CC7" w:rsidP="00C82CC7">
      <w:pPr>
        <w:spacing w:before="200"/>
        <w:rPr>
          <w:rFonts w:eastAsiaTheme="minorEastAsia"/>
        </w:rPr>
      </w:pPr>
      <w:r>
        <w:rPr>
          <w:rFonts w:eastAsiaTheme="minorEastAsia"/>
        </w:rPr>
        <w:t>British Geriatrics Society | 27</w:t>
      </w:r>
      <w:r w:rsidRPr="00C82CC7">
        <w:rPr>
          <w:rFonts w:eastAsiaTheme="minorEastAsia"/>
          <w:vertAlign w:val="superscript"/>
        </w:rPr>
        <w:t>th</w:t>
      </w:r>
      <w:r>
        <w:rPr>
          <w:rFonts w:eastAsiaTheme="minorEastAsia"/>
        </w:rPr>
        <w:t xml:space="preserve"> January 2021</w:t>
      </w:r>
    </w:p>
    <w:p w:rsidR="00C82CC7" w:rsidRPr="00C82CC7" w:rsidRDefault="00C82CC7" w:rsidP="00C82CC7">
      <w:pPr>
        <w:spacing w:before="200"/>
        <w:rPr>
          <w:rFonts w:eastAsiaTheme="minorEastAsia"/>
        </w:rPr>
      </w:pPr>
      <w:r w:rsidRPr="00C82CC7">
        <w:rPr>
          <w:rFonts w:eastAsiaTheme="minorEastAsia"/>
        </w:rPr>
        <w:t>The Prophylactic Therapy in Care homes Trial (PROTECT) is a UK-wide clinical trial to identify treatments that can protect care home residents from developing COVID-19.</w:t>
      </w:r>
    </w:p>
    <w:p w:rsidR="00C82CC7" w:rsidRPr="00C82CC7" w:rsidRDefault="00C82CC7" w:rsidP="00C82CC7">
      <w:pPr>
        <w:spacing w:before="200"/>
        <w:rPr>
          <w:rFonts w:eastAsiaTheme="minorEastAsia"/>
        </w:rPr>
      </w:pPr>
      <w:r w:rsidRPr="00C82CC7">
        <w:rPr>
          <w:rFonts w:eastAsiaTheme="minorEastAsia"/>
        </w:rPr>
        <w:t>PROTECT involves setting up a large clinical trial platform that will test several treatments intended to reduce the spread of COVID-19 within care homes and reduce the risks of hospitalisation and death. A trial platform allows multiple treatments to be tested in parallel, with results analysed regularly. As soon as a treatment is shown to be effective or ineffective, it is removed from the platform. This makes space for new treatments to be added and rapidly evaluated. This process of testing treatments and then replacing them with new ones can go on for many months or years. The treatments to be tested will be chosen by government advisors.</w:t>
      </w:r>
    </w:p>
    <w:p w:rsidR="00C82CC7" w:rsidRPr="00C82CC7" w:rsidRDefault="00C82CC7" w:rsidP="00C82CC7">
      <w:pPr>
        <w:spacing w:before="200"/>
        <w:rPr>
          <w:rFonts w:eastAsiaTheme="minorEastAsia"/>
        </w:rPr>
      </w:pPr>
      <w:r w:rsidRPr="00C82CC7">
        <w:rPr>
          <w:rFonts w:eastAsiaTheme="minorEastAsia"/>
        </w:rPr>
        <w:t> PROTECT will recruit more than 400 care homes from across the UK and approximately 12,000 residents. Care homes will be randomised to treatment or standard care. Most of the treatments will be given for two months before seeing whether they have worked, and whether the treatments are cost-effective. </w:t>
      </w:r>
    </w:p>
    <w:p w:rsidR="00A30349" w:rsidRDefault="00C82CC7" w:rsidP="00A30349">
      <w:pPr>
        <w:spacing w:before="200"/>
        <w:rPr>
          <w:rFonts w:eastAsiaTheme="minorEastAsia"/>
        </w:rPr>
      </w:pPr>
      <w:r w:rsidRPr="00C82CC7">
        <w:rPr>
          <w:rFonts w:eastAsiaTheme="minorEastAsia"/>
        </w:rPr>
        <w:t>Results of the PROTECT platform will be rapidly available to ensure that COVID-19 guidelines are quickly updated and actioned. </w:t>
      </w:r>
    </w:p>
    <w:p w:rsidR="00C82CC7" w:rsidRDefault="00C82CC7" w:rsidP="00A30349">
      <w:pPr>
        <w:spacing w:before="200"/>
        <w:rPr>
          <w:rFonts w:eastAsiaTheme="minorEastAsia"/>
        </w:rPr>
      </w:pPr>
      <w:r>
        <w:rPr>
          <w:rFonts w:eastAsiaTheme="minorEastAsia"/>
        </w:rPr>
        <w:t xml:space="preserve">Full detail: </w:t>
      </w:r>
      <w:hyperlink r:id="rId16" w:history="1">
        <w:r w:rsidRPr="00C82CC7">
          <w:rPr>
            <w:rStyle w:val="Hyperlink"/>
            <w:rFonts w:eastAsiaTheme="minorEastAsia"/>
          </w:rPr>
          <w:t>COVID-19: PROTECT Trial</w:t>
        </w:r>
      </w:hyperlink>
    </w:p>
    <w:p w:rsidR="00A30349" w:rsidRDefault="00A30349" w:rsidP="00A30349">
      <w:pPr>
        <w:spacing w:before="200"/>
        <w:rPr>
          <w:rFonts w:eastAsiaTheme="minorEastAsia"/>
        </w:rPr>
      </w:pPr>
    </w:p>
    <w:p w:rsidR="00581729" w:rsidRDefault="00581729" w:rsidP="00581729">
      <w:pPr>
        <w:spacing w:before="200"/>
        <w:rPr>
          <w:rFonts w:eastAsiaTheme="minorEastAsia"/>
          <w:bCs/>
        </w:rPr>
      </w:pPr>
    </w:p>
    <w:p w:rsidR="002F29D4" w:rsidRPr="00627D72" w:rsidRDefault="002F29D4" w:rsidP="002F29D4">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
          <w:bCs/>
          <w:caps/>
          <w:color w:val="FFFFFF" w:themeColor="background1"/>
          <w:spacing w:val="15"/>
        </w:rPr>
      </w:pPr>
      <w:r>
        <w:rPr>
          <w:rFonts w:ascii="Dotum" w:eastAsiaTheme="minorEastAsia" w:hAnsi="Dotum"/>
          <w:b/>
          <w:bCs/>
          <w:caps/>
          <w:color w:val="FFFFFF" w:themeColor="background1"/>
          <w:spacing w:val="15"/>
        </w:rPr>
        <w:t>recovery</w:t>
      </w:r>
    </w:p>
    <w:p w:rsidR="0097026E" w:rsidRDefault="0097026E" w:rsidP="0097026E">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Pr="003E74E8">
        <w:rPr>
          <w:rFonts w:eastAsiaTheme="minorEastAsia"/>
          <w:caps/>
          <w:spacing w:val="15"/>
        </w:rPr>
        <w:t>How to break the cycle of lockdowns</w:t>
      </w:r>
    </w:p>
    <w:p w:rsidR="0097026E" w:rsidRDefault="0097026E" w:rsidP="0097026E">
      <w:pPr>
        <w:spacing w:before="200"/>
        <w:rPr>
          <w:rFonts w:eastAsiaTheme="minorEastAsia"/>
        </w:rPr>
      </w:pPr>
      <w:r>
        <w:rPr>
          <w:rFonts w:eastAsiaTheme="minorEastAsia"/>
        </w:rPr>
        <w:t>BMJ | 27</w:t>
      </w:r>
      <w:r w:rsidRPr="003E74E8">
        <w:rPr>
          <w:rFonts w:eastAsiaTheme="minorEastAsia"/>
          <w:vertAlign w:val="superscript"/>
        </w:rPr>
        <w:t>th</w:t>
      </w:r>
      <w:r>
        <w:rPr>
          <w:rFonts w:eastAsiaTheme="minorEastAsia"/>
        </w:rPr>
        <w:t xml:space="preserve"> January 2021</w:t>
      </w:r>
    </w:p>
    <w:p w:rsidR="0097026E" w:rsidRDefault="0097026E" w:rsidP="0097026E">
      <w:pPr>
        <w:spacing w:before="200"/>
        <w:rPr>
          <w:rFonts w:eastAsiaTheme="minorEastAsia"/>
        </w:rPr>
      </w:pPr>
      <w:r w:rsidRPr="003E74E8">
        <w:rPr>
          <w:rFonts w:eastAsiaTheme="minorEastAsia"/>
        </w:rPr>
        <w:t xml:space="preserve">As the UK waits out its third national lockdown, </w:t>
      </w:r>
      <w:r>
        <w:rPr>
          <w:rFonts w:eastAsiaTheme="minorEastAsia"/>
        </w:rPr>
        <w:t>this BMJOpinion piece</w:t>
      </w:r>
      <w:r w:rsidRPr="003E74E8">
        <w:rPr>
          <w:rFonts w:eastAsiaTheme="minorEastAsia"/>
        </w:rPr>
        <w:t xml:space="preserve"> lays out the steps needed for a country to exit the cycle</w:t>
      </w:r>
      <w:r>
        <w:rPr>
          <w:rFonts w:eastAsiaTheme="minorEastAsia"/>
        </w:rPr>
        <w:t xml:space="preserve">, asking </w:t>
      </w:r>
      <w:r w:rsidRPr="003E74E8">
        <w:rPr>
          <w:rFonts w:eastAsiaTheme="minorEastAsia"/>
        </w:rPr>
        <w:t>at what point is it safe to lift restrictions?</w:t>
      </w:r>
    </w:p>
    <w:p w:rsidR="0097026E" w:rsidRDefault="0097026E" w:rsidP="0097026E">
      <w:pPr>
        <w:spacing w:before="200"/>
        <w:rPr>
          <w:rFonts w:eastAsiaTheme="minorEastAsia"/>
        </w:rPr>
      </w:pPr>
      <w:r>
        <w:rPr>
          <w:rFonts w:eastAsiaTheme="minorEastAsia"/>
        </w:rPr>
        <w:t>The article outlines four steps to get to a new normal:</w:t>
      </w:r>
    </w:p>
    <w:p w:rsidR="0097026E" w:rsidRDefault="0097026E" w:rsidP="0097026E">
      <w:pPr>
        <w:pStyle w:val="ListParagraph"/>
        <w:numPr>
          <w:ilvl w:val="0"/>
          <w:numId w:val="4"/>
        </w:numPr>
        <w:spacing w:before="200"/>
        <w:rPr>
          <w:rFonts w:eastAsiaTheme="minorEastAsia"/>
        </w:rPr>
      </w:pPr>
      <w:r>
        <w:rPr>
          <w:rFonts w:eastAsiaTheme="minorEastAsia"/>
        </w:rPr>
        <w:t>W</w:t>
      </w:r>
      <w:r w:rsidRPr="003E74E8">
        <w:rPr>
          <w:rFonts w:eastAsiaTheme="minorEastAsia"/>
        </w:rPr>
        <w:t>e need to continue to vaccinate the entire adult population as quickly as possible to prevent long covid, severe illness, hospitalisations, and deaths. It is likely that this will a</w:t>
      </w:r>
      <w:r>
        <w:rPr>
          <w:rFonts w:eastAsiaTheme="minorEastAsia"/>
        </w:rPr>
        <w:t>lso greatly reduce transmission.</w:t>
      </w:r>
    </w:p>
    <w:p w:rsidR="0097026E" w:rsidRDefault="0097026E" w:rsidP="0097026E">
      <w:pPr>
        <w:pStyle w:val="ListParagraph"/>
        <w:numPr>
          <w:ilvl w:val="0"/>
          <w:numId w:val="4"/>
        </w:numPr>
        <w:spacing w:before="200"/>
        <w:rPr>
          <w:rFonts w:eastAsiaTheme="minorEastAsia"/>
        </w:rPr>
      </w:pPr>
      <w:r>
        <w:rPr>
          <w:rFonts w:eastAsiaTheme="minorEastAsia"/>
        </w:rPr>
        <w:t>W</w:t>
      </w:r>
      <w:r w:rsidRPr="003E74E8">
        <w:rPr>
          <w:rFonts w:eastAsiaTheme="minorEastAsia"/>
        </w:rPr>
        <w:t>e need to have strong restrictions in place until we have driven cases back down to levels last seen in the summer. </w:t>
      </w:r>
    </w:p>
    <w:p w:rsidR="0097026E" w:rsidRDefault="0097026E" w:rsidP="0097026E">
      <w:pPr>
        <w:pStyle w:val="ListParagraph"/>
        <w:numPr>
          <w:ilvl w:val="0"/>
          <w:numId w:val="4"/>
        </w:numPr>
        <w:spacing w:before="200"/>
        <w:rPr>
          <w:rFonts w:eastAsiaTheme="minorEastAsia"/>
        </w:rPr>
      </w:pPr>
      <w:r>
        <w:rPr>
          <w:rFonts w:eastAsiaTheme="minorEastAsia"/>
        </w:rPr>
        <w:t>W</w:t>
      </w:r>
      <w:r w:rsidRPr="003E74E8">
        <w:rPr>
          <w:rFonts w:eastAsiaTheme="minorEastAsia"/>
        </w:rPr>
        <w:t>e need to rebuild local contact tracing capability to aggressively drive cases down further as restrictions are eased and to spot and stamp down on new outbreaks in the months and years to come.</w:t>
      </w:r>
    </w:p>
    <w:p w:rsidR="0097026E" w:rsidRDefault="0097026E" w:rsidP="0097026E">
      <w:pPr>
        <w:pStyle w:val="ListParagraph"/>
        <w:numPr>
          <w:ilvl w:val="0"/>
          <w:numId w:val="4"/>
        </w:numPr>
        <w:spacing w:before="200"/>
        <w:rPr>
          <w:rFonts w:eastAsiaTheme="minorEastAsia"/>
        </w:rPr>
      </w:pPr>
      <w:r>
        <w:rPr>
          <w:rFonts w:eastAsiaTheme="minorEastAsia"/>
        </w:rPr>
        <w:t>W</w:t>
      </w:r>
      <w:r w:rsidRPr="003E74E8">
        <w:rPr>
          <w:rFonts w:eastAsiaTheme="minorEastAsia"/>
        </w:rPr>
        <w:t>e need strong border control with negative tests before and after travel and 14 day managed isolation on entry for everyone (including returning citizens).</w:t>
      </w:r>
    </w:p>
    <w:p w:rsidR="00A30349" w:rsidRDefault="0097026E" w:rsidP="0097026E">
      <w:pPr>
        <w:spacing w:before="200"/>
        <w:rPr>
          <w:rStyle w:val="Hyperlink"/>
          <w:rFonts w:eastAsiaTheme="minorEastAsia"/>
        </w:rPr>
      </w:pPr>
      <w:r>
        <w:rPr>
          <w:rFonts w:eastAsiaTheme="minorEastAsia"/>
        </w:rPr>
        <w:t xml:space="preserve">Full detail: </w:t>
      </w:r>
      <w:hyperlink r:id="rId17" w:history="1">
        <w:r w:rsidRPr="003E74E8">
          <w:rPr>
            <w:rStyle w:val="Hyperlink"/>
            <w:rFonts w:eastAsiaTheme="minorEastAsia"/>
          </w:rPr>
          <w:t>How to break the cycle of lockdowns</w:t>
        </w:r>
      </w:hyperlink>
      <w:r w:rsidR="00DE70FE">
        <w:rPr>
          <w:rStyle w:val="Hyperlink"/>
          <w:rFonts w:eastAsiaTheme="minorEastAsia"/>
        </w:rPr>
        <w:br/>
      </w:r>
    </w:p>
    <w:p w:rsidR="00A15627" w:rsidRPr="00A15627" w:rsidRDefault="00A15627" w:rsidP="00A15627">
      <w:pPr>
        <w:pBdr>
          <w:top w:val="single" w:sz="6" w:space="2" w:color="D4802C"/>
          <w:left w:val="single" w:sz="6" w:space="2" w:color="D4802C"/>
        </w:pBdr>
        <w:spacing w:before="300"/>
        <w:outlineLvl w:val="2"/>
        <w:rPr>
          <w:rFonts w:eastAsiaTheme="minorEastAsia"/>
        </w:rPr>
      </w:pPr>
      <w:r w:rsidRPr="00A15627">
        <w:rPr>
          <w:rFonts w:eastAsiaTheme="minorEastAsia"/>
          <w:b/>
          <w:caps/>
          <w:spacing w:val="15"/>
        </w:rPr>
        <w:t>Title:</w:t>
      </w:r>
      <w:r w:rsidRPr="00A15627">
        <w:rPr>
          <w:rFonts w:eastAsiaTheme="minorEastAsia"/>
          <w:caps/>
          <w:spacing w:val="15"/>
        </w:rPr>
        <w:t xml:space="preserve"> International collaboration and covid-19: what are we doing and where are we going?</w:t>
      </w:r>
    </w:p>
    <w:p w:rsidR="00A15627" w:rsidRPr="00A15627" w:rsidRDefault="00A15627" w:rsidP="00A15627">
      <w:pPr>
        <w:spacing w:before="200"/>
        <w:rPr>
          <w:rFonts w:eastAsiaTheme="minorEastAsia"/>
        </w:rPr>
      </w:pPr>
      <w:r w:rsidRPr="00A15627">
        <w:rPr>
          <w:rFonts w:eastAsiaTheme="minorEastAsia"/>
        </w:rPr>
        <w:t>BMJ | 2021; 372: n180 | 29</w:t>
      </w:r>
      <w:r w:rsidRPr="00A15627">
        <w:rPr>
          <w:rFonts w:eastAsiaTheme="minorEastAsia"/>
          <w:vertAlign w:val="superscript"/>
        </w:rPr>
        <w:t>th</w:t>
      </w:r>
      <w:r w:rsidRPr="00A15627">
        <w:rPr>
          <w:rFonts w:eastAsiaTheme="minorEastAsia"/>
        </w:rPr>
        <w:t xml:space="preserve"> January 2021</w:t>
      </w:r>
    </w:p>
    <w:p w:rsidR="00A15627" w:rsidRPr="00A15627" w:rsidRDefault="00A15627" w:rsidP="00A15627">
      <w:pPr>
        <w:spacing w:before="200"/>
        <w:rPr>
          <w:rFonts w:eastAsiaTheme="minorEastAsia"/>
        </w:rPr>
      </w:pPr>
      <w:r w:rsidRPr="00A15627">
        <w:rPr>
          <w:rFonts w:eastAsiaTheme="minorEastAsia"/>
        </w:rPr>
        <w:t>The mixed patchwork of achievements and mis-steps in responding to covid-19 show powerful nations are not living up to their commitment to solidarity and equity. This BMJ analysis argues that meaningful international collaboration is a critical part of the road ahead and calls for immediate action.</w:t>
      </w:r>
    </w:p>
    <w:p w:rsidR="00A15627" w:rsidRPr="00A15627" w:rsidRDefault="00A15627" w:rsidP="00A15627">
      <w:pPr>
        <w:spacing w:before="200"/>
        <w:rPr>
          <w:rFonts w:eastAsiaTheme="minorEastAsia"/>
          <w:bCs/>
        </w:rPr>
      </w:pPr>
      <w:r w:rsidRPr="00A15627">
        <w:rPr>
          <w:rFonts w:eastAsiaTheme="minorEastAsia"/>
          <w:bCs/>
        </w:rPr>
        <w:t>Key messages</w:t>
      </w:r>
    </w:p>
    <w:p w:rsidR="00A15627" w:rsidRPr="00A15627" w:rsidRDefault="00A15627" w:rsidP="00A15627">
      <w:pPr>
        <w:numPr>
          <w:ilvl w:val="0"/>
          <w:numId w:val="10"/>
        </w:numPr>
        <w:spacing w:before="200"/>
        <w:rPr>
          <w:rFonts w:eastAsiaTheme="minorEastAsia"/>
        </w:rPr>
      </w:pPr>
      <w:r w:rsidRPr="00A15627">
        <w:rPr>
          <w:rFonts w:eastAsiaTheme="minorEastAsia"/>
        </w:rPr>
        <w:t>Shared objectives draw nations to collaborate on international health challenges</w:t>
      </w:r>
    </w:p>
    <w:p w:rsidR="00A15627" w:rsidRPr="00A15627" w:rsidRDefault="00A15627" w:rsidP="00A15627">
      <w:pPr>
        <w:numPr>
          <w:ilvl w:val="0"/>
          <w:numId w:val="10"/>
        </w:numPr>
        <w:spacing w:before="200"/>
        <w:rPr>
          <w:rFonts w:eastAsiaTheme="minorEastAsia"/>
        </w:rPr>
      </w:pPr>
      <w:r w:rsidRPr="00A15627">
        <w:rPr>
          <w:rFonts w:eastAsiaTheme="minorEastAsia"/>
        </w:rPr>
        <w:t>Poor performance against covid-19, however, reflects patterns of self-interested nationalism that undermine WHO and other international institutions</w:t>
      </w:r>
    </w:p>
    <w:p w:rsidR="00A15627" w:rsidRPr="00A15627" w:rsidRDefault="00A15627" w:rsidP="00A15627">
      <w:pPr>
        <w:numPr>
          <w:ilvl w:val="0"/>
          <w:numId w:val="10"/>
        </w:numPr>
        <w:spacing w:before="200"/>
        <w:rPr>
          <w:rFonts w:eastAsiaTheme="minorEastAsia"/>
        </w:rPr>
      </w:pPr>
      <w:r w:rsidRPr="00A15627">
        <w:rPr>
          <w:rFonts w:eastAsiaTheme="minorEastAsia"/>
        </w:rPr>
        <w:t>Although these institutions have performed reasonably well, the pandemic reveals limitations in their mandates that reflect some member states’ unwillingness to fully collaborate</w:t>
      </w:r>
    </w:p>
    <w:p w:rsidR="00A15627" w:rsidRPr="00A15627" w:rsidRDefault="00A15627" w:rsidP="00A15627">
      <w:pPr>
        <w:numPr>
          <w:ilvl w:val="0"/>
          <w:numId w:val="10"/>
        </w:numPr>
        <w:spacing w:before="200"/>
        <w:rPr>
          <w:rFonts w:eastAsiaTheme="minorEastAsia"/>
        </w:rPr>
      </w:pPr>
      <w:r w:rsidRPr="00A15627">
        <w:rPr>
          <w:rFonts w:eastAsiaTheme="minorEastAsia"/>
        </w:rPr>
        <w:t>Addressing these deficits in collaboration is essential to resolving global collective action challenges, including covid-19, climate change, and non-communicable diseases</w:t>
      </w:r>
    </w:p>
    <w:p w:rsidR="00A15627" w:rsidRPr="00A15627" w:rsidRDefault="00A15627" w:rsidP="00A15627">
      <w:pPr>
        <w:numPr>
          <w:ilvl w:val="0"/>
          <w:numId w:val="10"/>
        </w:numPr>
        <w:spacing w:before="200"/>
        <w:rPr>
          <w:rFonts w:eastAsiaTheme="minorEastAsia"/>
        </w:rPr>
      </w:pPr>
      <w:r w:rsidRPr="00A15627">
        <w:rPr>
          <w:rFonts w:eastAsiaTheme="minorEastAsia"/>
        </w:rPr>
        <w:t>Advance global health by ending the institutional fragmentation and budgetary manipulation that weaken WHO, strengthen its authority over trade and travel issues, and decolonise its governance</w:t>
      </w:r>
    </w:p>
    <w:p w:rsidR="00A15627" w:rsidRPr="00A15627" w:rsidRDefault="00A15627" w:rsidP="00A15627">
      <w:pPr>
        <w:spacing w:before="200"/>
        <w:rPr>
          <w:rFonts w:eastAsiaTheme="minorEastAsia"/>
          <w:bCs/>
        </w:rPr>
      </w:pPr>
      <w:r w:rsidRPr="00A15627">
        <w:rPr>
          <w:rFonts w:eastAsiaTheme="minorEastAsia"/>
        </w:rPr>
        <w:t xml:space="preserve">Full detail: </w:t>
      </w:r>
      <w:hyperlink r:id="rId18" w:history="1">
        <w:r w:rsidRPr="00A15627">
          <w:rPr>
            <w:rFonts w:eastAsiaTheme="minorEastAsia"/>
            <w:bCs/>
            <w:color w:val="0000FF" w:themeColor="hyperlink"/>
            <w:u w:val="single"/>
          </w:rPr>
          <w:t>International collaboration and covid-19: what are we doing and where are we going?</w:t>
        </w:r>
      </w:hyperlink>
    </w:p>
    <w:p w:rsidR="00A15627" w:rsidRDefault="00A15627" w:rsidP="0097026E">
      <w:pPr>
        <w:spacing w:before="200"/>
        <w:rPr>
          <w:rFonts w:eastAsiaTheme="minorEastAsia"/>
        </w:rPr>
      </w:pPr>
    </w:p>
    <w:p w:rsidR="00A30349" w:rsidRDefault="00A30349" w:rsidP="00A30349">
      <w:pPr>
        <w:spacing w:before="200"/>
        <w:rPr>
          <w:rFonts w:eastAsiaTheme="minorEastAsia"/>
          <w:b/>
          <w:caps/>
          <w:spacing w:val="15"/>
        </w:rPr>
      </w:pPr>
    </w:p>
    <w:p w:rsidR="00DE70FE" w:rsidRDefault="00DE70FE" w:rsidP="00A30349">
      <w:pPr>
        <w:spacing w:before="200"/>
        <w:rPr>
          <w:rFonts w:eastAsiaTheme="minorEastAsia"/>
          <w:b/>
          <w:caps/>
          <w:spacing w:val="15"/>
        </w:rPr>
      </w:pPr>
    </w:p>
    <w:p w:rsidR="00DE70FE" w:rsidRDefault="00DE70FE" w:rsidP="00A30349">
      <w:pPr>
        <w:spacing w:before="200"/>
        <w:rPr>
          <w:rFonts w:eastAsiaTheme="minorEastAsia"/>
        </w:rPr>
      </w:pPr>
    </w:p>
    <w:p w:rsidR="00A30349" w:rsidRDefault="00A30349" w:rsidP="00A30349">
      <w:pPr>
        <w:spacing w:before="200"/>
        <w:rPr>
          <w:rFonts w:eastAsiaTheme="minorEastAsia"/>
        </w:rPr>
      </w:pPr>
    </w:p>
    <w:p w:rsidR="00B5385F" w:rsidRPr="00627D72" w:rsidRDefault="00B5385F" w:rsidP="00B5385F">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
          <w:bCs/>
          <w:caps/>
          <w:color w:val="FFFFFF" w:themeColor="background1"/>
          <w:spacing w:val="15"/>
        </w:rPr>
      </w:pPr>
      <w:r>
        <w:rPr>
          <w:rFonts w:ascii="Dotum" w:eastAsiaTheme="minorEastAsia" w:hAnsi="Dotum"/>
          <w:b/>
          <w:bCs/>
          <w:caps/>
          <w:color w:val="FFFFFF" w:themeColor="background1"/>
          <w:spacing w:val="15"/>
        </w:rPr>
        <w:t>Infection control</w:t>
      </w: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9B1CE8" w:rsidRPr="009B1CE8">
        <w:rPr>
          <w:rFonts w:eastAsiaTheme="minorEastAsia"/>
          <w:caps/>
          <w:spacing w:val="15"/>
        </w:rPr>
        <w:t>More than 30 new vaccination centres join biggest NHS jab drive</w:t>
      </w:r>
    </w:p>
    <w:p w:rsidR="009B1CE8" w:rsidRPr="009B1CE8" w:rsidRDefault="009B1CE8" w:rsidP="009B1CE8">
      <w:pPr>
        <w:spacing w:before="200"/>
        <w:rPr>
          <w:rFonts w:eastAsiaTheme="minorEastAsia"/>
        </w:rPr>
      </w:pPr>
      <w:r>
        <w:rPr>
          <w:rFonts w:eastAsiaTheme="minorEastAsia"/>
        </w:rPr>
        <w:t xml:space="preserve">NHS England | </w:t>
      </w:r>
      <w:r w:rsidRPr="009B1CE8">
        <w:rPr>
          <w:rFonts w:eastAsiaTheme="minorEastAsia"/>
        </w:rPr>
        <w:t>25</w:t>
      </w:r>
      <w:r w:rsidRPr="009B1CE8">
        <w:rPr>
          <w:rFonts w:eastAsiaTheme="minorEastAsia"/>
          <w:vertAlign w:val="superscript"/>
        </w:rPr>
        <w:t>th</w:t>
      </w:r>
      <w:r>
        <w:rPr>
          <w:rFonts w:eastAsiaTheme="minorEastAsia"/>
        </w:rPr>
        <w:t xml:space="preserve"> </w:t>
      </w:r>
      <w:r w:rsidRPr="009B1CE8">
        <w:rPr>
          <w:rFonts w:eastAsiaTheme="minorEastAsia"/>
        </w:rPr>
        <w:t>January 2021</w:t>
      </w:r>
      <w:r>
        <w:rPr>
          <w:rFonts w:eastAsiaTheme="minorEastAsia"/>
        </w:rPr>
        <w:br/>
      </w:r>
      <w:r w:rsidR="00A30349">
        <w:rPr>
          <w:rFonts w:eastAsiaTheme="minorEastAsia"/>
        </w:rPr>
        <w:br/>
      </w:r>
      <w:r>
        <w:rPr>
          <w:rFonts w:eastAsiaTheme="minorEastAsia"/>
        </w:rPr>
        <w:t>N</w:t>
      </w:r>
      <w:r w:rsidRPr="009B1CE8">
        <w:rPr>
          <w:rFonts w:eastAsiaTheme="minorEastAsia"/>
        </w:rPr>
        <w:t xml:space="preserve">ew NHS Vaccination Centres </w:t>
      </w:r>
      <w:r>
        <w:rPr>
          <w:rFonts w:eastAsiaTheme="minorEastAsia"/>
        </w:rPr>
        <w:t xml:space="preserve">in Blackpool and Dudley </w:t>
      </w:r>
      <w:r w:rsidRPr="009B1CE8">
        <w:rPr>
          <w:rFonts w:eastAsiaTheme="minorEastAsia"/>
        </w:rPr>
        <w:t>are among more than 30 opening across the country as the vaccination drive continues to accelerate.</w:t>
      </w:r>
      <w:r>
        <w:rPr>
          <w:rFonts w:eastAsiaTheme="minorEastAsia"/>
        </w:rPr>
        <w:t xml:space="preserve"> </w:t>
      </w:r>
      <w:r w:rsidRPr="009B1CE8">
        <w:rPr>
          <w:rFonts w:eastAsiaTheme="minorEastAsia"/>
        </w:rPr>
        <w:t>There is now a network of 50 large scale centres, capable of jabbing thousands of people a week, across the country.</w:t>
      </w:r>
    </w:p>
    <w:p w:rsidR="009B1CE8" w:rsidRDefault="009B1CE8" w:rsidP="009B1CE8">
      <w:pPr>
        <w:spacing w:before="200"/>
        <w:rPr>
          <w:rFonts w:eastAsiaTheme="minorEastAsia"/>
        </w:rPr>
      </w:pPr>
      <w:r w:rsidRPr="009B1CE8">
        <w:rPr>
          <w:rFonts w:eastAsiaTheme="minorEastAsia"/>
        </w:rPr>
        <w:t>People aged 75 and over are being invited to book a vaccination at the centres or one of more than 70 pharmacy services now operating across the country.</w:t>
      </w:r>
      <w:r>
        <w:rPr>
          <w:rFonts w:eastAsiaTheme="minorEastAsia"/>
        </w:rPr>
        <w:t xml:space="preserve"> </w:t>
      </w:r>
      <w:r w:rsidRPr="009B1CE8">
        <w:rPr>
          <w:rFonts w:eastAsiaTheme="minorEastAsia"/>
        </w:rPr>
        <w:t>If they cannot or do not want to travel to a Vaccination Centre people can wait to be jabbed by a local GP service or hospital hub.</w:t>
      </w:r>
    </w:p>
    <w:p w:rsidR="00A30349" w:rsidRDefault="009B1CE8" w:rsidP="00A30349">
      <w:pPr>
        <w:spacing w:before="200"/>
        <w:rPr>
          <w:rFonts w:eastAsiaTheme="minorEastAsia"/>
        </w:rPr>
      </w:pPr>
      <w:r>
        <w:rPr>
          <w:rFonts w:eastAsiaTheme="minorEastAsia"/>
        </w:rPr>
        <w:t xml:space="preserve">Full detail: </w:t>
      </w:r>
      <w:hyperlink r:id="rId19" w:history="1">
        <w:r w:rsidRPr="009B1CE8">
          <w:rPr>
            <w:rStyle w:val="Hyperlink"/>
            <w:rFonts w:eastAsiaTheme="minorEastAsia"/>
          </w:rPr>
          <w:t>More than 30 new vaccination centres join biggest NHS jab drive</w:t>
        </w:r>
      </w:hyperlink>
      <w:r w:rsidR="004E4C32">
        <w:rPr>
          <w:rStyle w:val="Hyperlink"/>
          <w:rFonts w:eastAsiaTheme="minorEastAsia"/>
        </w:rPr>
        <w:br/>
      </w: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4A7A94" w:rsidRPr="004A7A94">
        <w:rPr>
          <w:rFonts w:eastAsiaTheme="minorEastAsia"/>
          <w:caps/>
          <w:spacing w:val="15"/>
        </w:rPr>
        <w:t>NHS will prioritise four most at-risk groups for second doses</w:t>
      </w:r>
    </w:p>
    <w:p w:rsidR="004E4C32" w:rsidRDefault="004E4C32" w:rsidP="00A30349">
      <w:pPr>
        <w:spacing w:before="200"/>
      </w:pPr>
      <w:r>
        <w:t>BMJ</w:t>
      </w:r>
      <w:r w:rsidR="00761DA5">
        <w:t xml:space="preserve"> 2021; </w:t>
      </w:r>
      <w:r w:rsidR="00761DA5" w:rsidRPr="00761DA5">
        <w:t>372:</w:t>
      </w:r>
      <w:r w:rsidR="00761DA5">
        <w:t xml:space="preserve"> </w:t>
      </w:r>
      <w:r w:rsidR="00761DA5" w:rsidRPr="00761DA5">
        <w:t>n252</w:t>
      </w:r>
      <w:r>
        <w:t xml:space="preserve"> | 27</w:t>
      </w:r>
      <w:r w:rsidRPr="004E4C32">
        <w:rPr>
          <w:vertAlign w:val="superscript"/>
        </w:rPr>
        <w:t>th</w:t>
      </w:r>
      <w:r>
        <w:t xml:space="preserve"> January 2021</w:t>
      </w:r>
    </w:p>
    <w:p w:rsidR="004E4C32" w:rsidRDefault="004E4C32" w:rsidP="00A30349">
      <w:pPr>
        <w:spacing w:before="200"/>
      </w:pPr>
      <w:r>
        <w:t>This news article reports that t</w:t>
      </w:r>
      <w:r w:rsidRPr="004E4C32">
        <w:t>he NHS will prioritise giving second doses of covid-19 vaccine to over 70s, clinically extremely vulnerable people, and frontline health workers before it starts vaccinating other at-risk groups</w:t>
      </w:r>
      <w:r w:rsidR="00761DA5">
        <w:t xml:space="preserve">. The article details what </w:t>
      </w:r>
      <w:r w:rsidRPr="004E4C32">
        <w:t>the chief executive of NHS England has said</w:t>
      </w:r>
      <w:r w:rsidR="00761DA5">
        <w:t xml:space="preserve"> on this</w:t>
      </w:r>
      <w:r w:rsidRPr="004E4C32">
        <w:t>.</w:t>
      </w:r>
    </w:p>
    <w:p w:rsidR="004A7A94" w:rsidRPr="00761DA5" w:rsidRDefault="00761DA5" w:rsidP="00A30349">
      <w:pPr>
        <w:spacing w:before="200"/>
      </w:pPr>
      <w:r>
        <w:t>Full detail:</w:t>
      </w:r>
      <w:r w:rsidRPr="00761DA5">
        <w:t xml:space="preserve"> </w:t>
      </w:r>
      <w:hyperlink r:id="rId20" w:history="1">
        <w:r w:rsidRPr="00761DA5">
          <w:rPr>
            <w:rStyle w:val="Hyperlink"/>
          </w:rPr>
          <w:t>NHS will prioritise four most at-risk groups for second doses, says Stevens</w:t>
        </w:r>
      </w:hyperlink>
      <w:r>
        <w:br/>
        <w:t xml:space="preserve"> </w:t>
      </w: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4A7A94" w:rsidRPr="004A7A94">
        <w:rPr>
          <w:rFonts w:eastAsiaTheme="minorEastAsia"/>
          <w:caps/>
          <w:spacing w:val="15"/>
        </w:rPr>
        <w:t>NHS must tackle vaccine lies to improve uptake among ethnic minorities, says Stevens</w:t>
      </w:r>
    </w:p>
    <w:p w:rsidR="00DE70FE" w:rsidRDefault="00DE70FE" w:rsidP="00761DA5">
      <w:pPr>
        <w:spacing w:before="200"/>
      </w:pPr>
      <w:r w:rsidRPr="00DE70FE">
        <w:t xml:space="preserve">BMJ </w:t>
      </w:r>
      <w:r>
        <w:t xml:space="preserve">| </w:t>
      </w:r>
      <w:r w:rsidRPr="00DE70FE">
        <w:t>2021;</w:t>
      </w:r>
      <w:r>
        <w:t xml:space="preserve"> </w:t>
      </w:r>
      <w:r w:rsidRPr="00DE70FE">
        <w:t>372:</w:t>
      </w:r>
      <w:r>
        <w:t xml:space="preserve"> </w:t>
      </w:r>
      <w:r w:rsidRPr="00DE70FE">
        <w:t>n242</w:t>
      </w:r>
      <w:r>
        <w:t xml:space="preserve"> | </w:t>
      </w:r>
      <w:r w:rsidRPr="00DE70FE">
        <w:t>27</w:t>
      </w:r>
      <w:r w:rsidRPr="00DE70FE">
        <w:rPr>
          <w:vertAlign w:val="superscript"/>
        </w:rPr>
        <w:t>th</w:t>
      </w:r>
      <w:r>
        <w:t xml:space="preserve"> </w:t>
      </w:r>
      <w:r w:rsidRPr="00DE70FE">
        <w:t>January 2021</w:t>
      </w:r>
    </w:p>
    <w:p w:rsidR="00761DA5" w:rsidRPr="00761DA5" w:rsidRDefault="00761DA5" w:rsidP="00761DA5">
      <w:pPr>
        <w:spacing w:before="200"/>
      </w:pPr>
      <w:r w:rsidRPr="00761DA5">
        <w:t>The chief executive of NHS England has described “genuine and deep concern” that uptake of covid-19 vaccines may be lower among minority ethnic groups.</w:t>
      </w:r>
    </w:p>
    <w:p w:rsidR="00761DA5" w:rsidRPr="00761DA5" w:rsidRDefault="00761DA5" w:rsidP="00761DA5">
      <w:pPr>
        <w:spacing w:before="200"/>
      </w:pPr>
      <w:r w:rsidRPr="00761DA5">
        <w:t>Simon Stevens told MPs on 27 January that, while overall vaccine uptake to date had been “fantastic,” the NHS needed to combat “systematic efforts to misinform and lie” and the “longstanding mistrust” in some communities to ensure equitable distribution.</w:t>
      </w:r>
    </w:p>
    <w:p w:rsidR="00761DA5" w:rsidRDefault="00761DA5" w:rsidP="00761DA5">
      <w:pPr>
        <w:spacing w:before="200"/>
      </w:pPr>
      <w:r w:rsidRPr="00761DA5">
        <w:t>A recent poll of 2000 UK adults by the Royal Society for Public Health found that three quarters (76%) of people overall would willingly have a covid vaccination—but this fell to 57% of respondents from minority ethnic backgrounds.</w:t>
      </w:r>
    </w:p>
    <w:p w:rsidR="00761DA5" w:rsidRPr="00761DA5" w:rsidRDefault="00761DA5" w:rsidP="00761DA5">
      <w:pPr>
        <w:spacing w:before="200"/>
      </w:pPr>
      <w:r>
        <w:t xml:space="preserve">Full detail: </w:t>
      </w:r>
      <w:hyperlink r:id="rId21" w:history="1">
        <w:r w:rsidRPr="00761DA5">
          <w:rPr>
            <w:rStyle w:val="Hyperlink"/>
          </w:rPr>
          <w:t>NHS must tackle vaccine lies to improve uptake among ethnic minorities, says Stevens</w:t>
        </w:r>
      </w:hyperlink>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4A7A94" w:rsidRPr="004A7A94">
        <w:rPr>
          <w:rFonts w:eastAsiaTheme="minorEastAsia"/>
          <w:caps/>
          <w:spacing w:val="15"/>
        </w:rPr>
        <w:t>Medical community split over vaccine interval policy as WHO recommends six weeks</w:t>
      </w:r>
    </w:p>
    <w:p w:rsidR="00761DA5" w:rsidRDefault="00761DA5" w:rsidP="00A30349">
      <w:pPr>
        <w:spacing w:before="200"/>
      </w:pPr>
      <w:r w:rsidRPr="00761DA5">
        <w:t xml:space="preserve">BMJ </w:t>
      </w:r>
      <w:r>
        <w:t xml:space="preserve">| </w:t>
      </w:r>
      <w:r w:rsidRPr="00761DA5">
        <w:t>2021;</w:t>
      </w:r>
      <w:r>
        <w:t xml:space="preserve"> </w:t>
      </w:r>
      <w:r w:rsidRPr="00761DA5">
        <w:t>372:</w:t>
      </w:r>
      <w:r>
        <w:t xml:space="preserve"> </w:t>
      </w:r>
      <w:r w:rsidRPr="00761DA5">
        <w:t>n226</w:t>
      </w:r>
      <w:r>
        <w:t xml:space="preserve"> | 25</w:t>
      </w:r>
      <w:r w:rsidRPr="00761DA5">
        <w:rPr>
          <w:vertAlign w:val="superscript"/>
        </w:rPr>
        <w:t>th</w:t>
      </w:r>
      <w:r>
        <w:t xml:space="preserve"> January 2021</w:t>
      </w:r>
    </w:p>
    <w:p w:rsidR="00761DA5" w:rsidRPr="00761DA5" w:rsidRDefault="00761DA5" w:rsidP="00761DA5">
      <w:pPr>
        <w:spacing w:before="200"/>
      </w:pPr>
      <w:r w:rsidRPr="00761DA5">
        <w:t>The medical community appears to be split over whether the UK has made the right decision in delaying the second Pfizer BioNTech vaccine dose from three weeks to 12, in order to administer more first doses of the vaccine to people who are at risk.</w:t>
      </w:r>
    </w:p>
    <w:p w:rsidR="00761DA5" w:rsidRPr="00761DA5" w:rsidRDefault="00761DA5" w:rsidP="00761DA5">
      <w:pPr>
        <w:spacing w:before="200"/>
      </w:pPr>
      <w:r w:rsidRPr="00761DA5">
        <w:t>The UK has become isolated from other countries in terms of vaccine policy, with most others vaccinating at either the intended three week interval or extending the interval to the World Health Organization recommended six weeks.</w:t>
      </w:r>
    </w:p>
    <w:p w:rsidR="00761DA5" w:rsidRPr="00761DA5" w:rsidRDefault="00761DA5" w:rsidP="00761DA5">
      <w:pPr>
        <w:spacing w:before="200"/>
      </w:pPr>
      <w:r w:rsidRPr="00761DA5">
        <w:t>The UK government announced at the end of December that the interval between vaccine doses would be extended to 12 weeks, despite clinical trials of the Pfizer BioNTech vaccine using a 21 day gap. At the time, concerns were raised over the lack of evidence for the interval and the potential for vaccine resistant variants to develop. The four UK chief medical officers said, however, that the move would “protect the greatest number of at risk people in the shortest possible time,” while reducing the strain on the health service.</w:t>
      </w:r>
    </w:p>
    <w:p w:rsidR="00761DA5" w:rsidRPr="00761DA5" w:rsidRDefault="00761DA5" w:rsidP="00761DA5">
      <w:pPr>
        <w:spacing w:before="200"/>
      </w:pPr>
      <w:r w:rsidRPr="00761DA5">
        <w:t>However, the BMA has since written to chief medical officer for England Chris Whitty asking him to bring the interval down to the six week (42 day) maximum suggested by WHO</w:t>
      </w:r>
      <w:r w:rsidR="00C36B24">
        <w:t>.</w:t>
      </w:r>
    </w:p>
    <w:p w:rsidR="003D335C" w:rsidRDefault="00C36B24" w:rsidP="00A30349">
      <w:pPr>
        <w:spacing w:before="200"/>
        <w:rPr>
          <w:rStyle w:val="Hyperlink"/>
        </w:rPr>
      </w:pPr>
      <w:r>
        <w:t xml:space="preserve">Full detail: </w:t>
      </w:r>
      <w:hyperlink r:id="rId22" w:history="1">
        <w:r w:rsidRPr="00C36B24">
          <w:rPr>
            <w:rStyle w:val="Hyperlink"/>
          </w:rPr>
          <w:t>Medical community split over vaccine interval policy as WHO recommends six weeks</w:t>
        </w:r>
      </w:hyperlink>
      <w:r w:rsidR="003D335C">
        <w:rPr>
          <w:rStyle w:val="Hyperlink"/>
        </w:rPr>
        <w:br/>
      </w:r>
    </w:p>
    <w:p w:rsidR="003D335C" w:rsidRDefault="003D335C" w:rsidP="003D335C">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Pr="00520F79">
        <w:rPr>
          <w:rFonts w:eastAsiaTheme="minorEastAsia"/>
          <w:caps/>
          <w:spacing w:val="15"/>
        </w:rPr>
        <w:t>Novavax COVID-19 vaccine 89.3% effective</w:t>
      </w:r>
    </w:p>
    <w:p w:rsidR="003D335C" w:rsidRDefault="003D335C" w:rsidP="003D335C">
      <w:pPr>
        <w:spacing w:before="200"/>
        <w:rPr>
          <w:rFonts w:eastAsiaTheme="minorEastAsia"/>
        </w:rPr>
      </w:pPr>
      <w:r>
        <w:t>National Institute for Health Research | 29</w:t>
      </w:r>
      <w:r w:rsidRPr="003D335C">
        <w:rPr>
          <w:vertAlign w:val="superscript"/>
        </w:rPr>
        <w:t>th</w:t>
      </w:r>
      <w:r>
        <w:t xml:space="preserve"> January 2021</w:t>
      </w:r>
      <w:r>
        <w:br/>
      </w:r>
      <w:r w:rsidR="00C36B24">
        <w:br/>
      </w:r>
      <w:r w:rsidRPr="003D335C">
        <w:rPr>
          <w:rFonts w:eastAsiaTheme="minorEastAsia"/>
        </w:rPr>
        <w:t>The NIHR-supported Novavax COVID-19 vaccine is 89.3% effective at preventing COVID-19, shown from interim analysis of its Phase III study data, including effectiveness against the new variants of concern.</w:t>
      </w:r>
      <w:r>
        <w:rPr>
          <w:rFonts w:eastAsiaTheme="minorEastAsia"/>
        </w:rPr>
        <w:t xml:space="preserve">  </w:t>
      </w:r>
      <w:r w:rsidRPr="003D335C">
        <w:rPr>
          <w:rFonts w:eastAsiaTheme="minorEastAsia"/>
        </w:rPr>
        <w:t>The Novavax study is the largest ever double blind, placebo-controlled trial to be undertaken in the UK. It recruited over 15,000 participants from 35 research UK sites in just over two months. It was the first phase 3 study for the US-based biotechnology firm Novavax’s  vaccine anywhere in the world.</w:t>
      </w:r>
    </w:p>
    <w:p w:rsidR="003D335C" w:rsidRPr="003D335C" w:rsidRDefault="003D335C" w:rsidP="003D335C">
      <w:pPr>
        <w:pStyle w:val="ListParagraph"/>
        <w:numPr>
          <w:ilvl w:val="0"/>
          <w:numId w:val="6"/>
        </w:numPr>
        <w:spacing w:before="200"/>
        <w:rPr>
          <w:rFonts w:eastAsiaTheme="minorEastAsia"/>
        </w:rPr>
      </w:pPr>
      <w:r w:rsidRPr="003D335C">
        <w:rPr>
          <w:rFonts w:eastAsiaTheme="minorEastAsia"/>
        </w:rPr>
        <w:t>The Novavax vaccine differs from those already being used in the UK. It combines an engineered protein from the virus that causes COVID-19 with a plant-based ingredient to help generate a stronger immune response.</w:t>
      </w:r>
    </w:p>
    <w:p w:rsidR="003D335C" w:rsidRPr="003D335C" w:rsidRDefault="003D335C" w:rsidP="003D335C">
      <w:pPr>
        <w:pStyle w:val="ListParagraph"/>
        <w:numPr>
          <w:ilvl w:val="0"/>
          <w:numId w:val="6"/>
        </w:numPr>
        <w:spacing w:before="200"/>
        <w:rPr>
          <w:rFonts w:eastAsiaTheme="minorEastAsia"/>
        </w:rPr>
      </w:pPr>
      <w:r w:rsidRPr="003D335C">
        <w:rPr>
          <w:rFonts w:eastAsiaTheme="minorEastAsia"/>
        </w:rPr>
        <w:t>The UK has ordered 60 million vials of the vaccine. They will be manufactured in Stockton-on-Tees.</w:t>
      </w:r>
    </w:p>
    <w:p w:rsidR="003D335C" w:rsidRDefault="003D335C" w:rsidP="003D335C">
      <w:pPr>
        <w:pStyle w:val="ListParagraph"/>
        <w:numPr>
          <w:ilvl w:val="0"/>
          <w:numId w:val="6"/>
        </w:numPr>
        <w:spacing w:before="200"/>
        <w:rPr>
          <w:rFonts w:eastAsiaTheme="minorEastAsia"/>
        </w:rPr>
      </w:pPr>
      <w:r w:rsidRPr="003D335C">
        <w:rPr>
          <w:rFonts w:eastAsiaTheme="minorEastAsia"/>
        </w:rPr>
        <w:t>People will be given two doses of the vaccine, three weeks apart.</w:t>
      </w:r>
    </w:p>
    <w:p w:rsidR="003D335C" w:rsidRDefault="003D335C" w:rsidP="008C0A04">
      <w:pPr>
        <w:pStyle w:val="ListParagraph"/>
        <w:numPr>
          <w:ilvl w:val="0"/>
          <w:numId w:val="6"/>
        </w:numPr>
        <w:spacing w:before="200"/>
        <w:rPr>
          <w:rFonts w:eastAsiaTheme="minorEastAsia"/>
        </w:rPr>
      </w:pPr>
      <w:r w:rsidRPr="003D335C">
        <w:rPr>
          <w:rFonts w:eastAsiaTheme="minorEastAsia"/>
        </w:rPr>
        <w:t>The Novavax vaccine, called NVX-CoV2373, only needs to be stored at fridge temperatures - much like the AstraZeneca and Moderna vaccines. This means distribution and supply chain management is easier than it is for the Pfizer vaccine, which has to be stored at the much lower temperature of -70C.</w:t>
      </w:r>
    </w:p>
    <w:p w:rsidR="003D335C" w:rsidRPr="003D335C" w:rsidRDefault="003D335C" w:rsidP="008C0A04">
      <w:pPr>
        <w:pStyle w:val="ListParagraph"/>
        <w:numPr>
          <w:ilvl w:val="0"/>
          <w:numId w:val="6"/>
        </w:numPr>
        <w:spacing w:before="200"/>
        <w:rPr>
          <w:rFonts w:eastAsiaTheme="minorEastAsia"/>
        </w:rPr>
      </w:pPr>
      <w:r w:rsidRPr="003D335C">
        <w:rPr>
          <w:rFonts w:eastAsiaTheme="minorEastAsia"/>
        </w:rPr>
        <w:t>The treatment comes at a cost of £11.66 per vaccination. The jab is therefore more expensive than the AstraZeneca vaccine, but cheaper than both Pfizer and Moderna treatments.</w:t>
      </w:r>
    </w:p>
    <w:p w:rsidR="004A7A94" w:rsidRDefault="003D335C" w:rsidP="003D335C">
      <w:pPr>
        <w:spacing w:before="200"/>
        <w:rPr>
          <w:rFonts w:eastAsiaTheme="minorEastAsia"/>
        </w:rPr>
      </w:pPr>
      <w:r w:rsidRPr="003D335C">
        <w:rPr>
          <w:rFonts w:eastAsiaTheme="minorEastAsia"/>
        </w:rPr>
        <w:t>The interim efficacy data and safety data will be submitted to all regulators across the world - including the Medicines &amp; Healthcare products Regulatory Agency (MHRA) in the UK - for independent scrutiny and product approval.</w:t>
      </w:r>
    </w:p>
    <w:p w:rsidR="003D335C" w:rsidRDefault="003D335C" w:rsidP="003D335C">
      <w:pPr>
        <w:spacing w:before="200"/>
        <w:rPr>
          <w:rFonts w:eastAsiaTheme="minorEastAsia"/>
        </w:rPr>
      </w:pPr>
      <w:r>
        <w:rPr>
          <w:rFonts w:eastAsiaTheme="minorEastAsia"/>
        </w:rPr>
        <w:t xml:space="preserve">Full detail: </w:t>
      </w:r>
      <w:hyperlink r:id="rId23" w:history="1">
        <w:r w:rsidRPr="003D335C">
          <w:rPr>
            <w:rStyle w:val="Hyperlink"/>
            <w:rFonts w:eastAsiaTheme="minorEastAsia"/>
          </w:rPr>
          <w:t>Novavax COVID-19 vaccine 89.3% effective</w:t>
        </w:r>
      </w:hyperlink>
    </w:p>
    <w:p w:rsidR="00684040" w:rsidRDefault="00684040" w:rsidP="00684040">
      <w:pPr>
        <w:spacing w:before="200"/>
        <w:rPr>
          <w:rFonts w:eastAsiaTheme="minorEastAsia"/>
        </w:rPr>
      </w:pPr>
      <w:r>
        <w:rPr>
          <w:rFonts w:eastAsiaTheme="minorEastAsia"/>
        </w:rPr>
        <w:t xml:space="preserve">See also: </w:t>
      </w:r>
      <w:hyperlink r:id="rId24" w:history="1">
        <w:r w:rsidRPr="00684040">
          <w:rPr>
            <w:rStyle w:val="Hyperlink"/>
            <w:rFonts w:eastAsiaTheme="minorEastAsia"/>
          </w:rPr>
          <w:t>Novavax publishes positive efficacy data for its COVID-19 vaccine</w:t>
        </w:r>
      </w:hyperlink>
      <w:r>
        <w:rPr>
          <w:rFonts w:eastAsiaTheme="minorEastAsia"/>
        </w:rPr>
        <w:t xml:space="preserve"> |  </w:t>
      </w:r>
      <w:r w:rsidRPr="00684040">
        <w:rPr>
          <w:rFonts w:eastAsiaTheme="minorEastAsia"/>
        </w:rPr>
        <w:t>Department for Business, Energy &amp; Industrial Strategy,</w:t>
      </w:r>
    </w:p>
    <w:p w:rsidR="003D335C" w:rsidRDefault="003D335C" w:rsidP="003D335C">
      <w:pPr>
        <w:spacing w:before="200"/>
        <w:rPr>
          <w:rFonts w:eastAsiaTheme="minorEastAsia"/>
        </w:rPr>
      </w:pPr>
      <w:r>
        <w:rPr>
          <w:rFonts w:eastAsiaTheme="minorEastAsia"/>
        </w:rPr>
        <w:t xml:space="preserve">In the news: </w:t>
      </w:r>
    </w:p>
    <w:p w:rsidR="003D335C" w:rsidRPr="003D335C" w:rsidRDefault="003D335C" w:rsidP="003D335C">
      <w:pPr>
        <w:pStyle w:val="ListParagraph"/>
        <w:numPr>
          <w:ilvl w:val="0"/>
          <w:numId w:val="5"/>
        </w:numPr>
        <w:spacing w:before="200"/>
        <w:rPr>
          <w:rFonts w:eastAsiaTheme="minorEastAsia"/>
        </w:rPr>
      </w:pPr>
      <w:hyperlink r:id="rId25" w:history="1">
        <w:r w:rsidRPr="003D335C">
          <w:rPr>
            <w:rStyle w:val="Hyperlink"/>
            <w:rFonts w:eastAsiaTheme="minorEastAsia"/>
          </w:rPr>
          <w:t>Novavax vaccine shows 89% efficacy in UK trials</w:t>
        </w:r>
      </w:hyperlink>
      <w:r>
        <w:rPr>
          <w:rFonts w:eastAsiaTheme="minorEastAsia"/>
        </w:rPr>
        <w:t xml:space="preserve"> | BBC News</w:t>
      </w:r>
    </w:p>
    <w:p w:rsidR="00C67EF5" w:rsidRDefault="003D335C" w:rsidP="003D335C">
      <w:pPr>
        <w:pStyle w:val="ListParagraph"/>
        <w:numPr>
          <w:ilvl w:val="0"/>
          <w:numId w:val="5"/>
        </w:numPr>
        <w:spacing w:before="200"/>
        <w:rPr>
          <w:rFonts w:eastAsiaTheme="minorEastAsia"/>
        </w:rPr>
      </w:pPr>
      <w:hyperlink r:id="rId26" w:history="1">
        <w:r w:rsidRPr="003D335C">
          <w:rPr>
            <w:rStyle w:val="Hyperlink"/>
            <w:rFonts w:eastAsiaTheme="minorEastAsia"/>
          </w:rPr>
          <w:t>How the Novavax vaccine works - and the benefits it has over the three already approved</w:t>
        </w:r>
      </w:hyperlink>
      <w:r>
        <w:rPr>
          <w:rFonts w:eastAsiaTheme="minorEastAsia"/>
        </w:rPr>
        <w:t xml:space="preserve"> | Sky News</w:t>
      </w:r>
    </w:p>
    <w:p w:rsidR="00F75DC1" w:rsidRDefault="00C67EF5" w:rsidP="00C67EF5">
      <w:pPr>
        <w:pStyle w:val="ListParagraph"/>
        <w:numPr>
          <w:ilvl w:val="0"/>
          <w:numId w:val="5"/>
        </w:numPr>
        <w:spacing w:before="200"/>
        <w:rPr>
          <w:rFonts w:eastAsiaTheme="minorEastAsia"/>
        </w:rPr>
      </w:pPr>
      <w:hyperlink r:id="rId27" w:history="1">
        <w:r w:rsidRPr="00C67EF5">
          <w:rPr>
            <w:rStyle w:val="Hyperlink"/>
            <w:rFonts w:eastAsiaTheme="minorEastAsia"/>
          </w:rPr>
          <w:t>Novavax Covid vaccine shows nearly 90% efficacy in UK trial</w:t>
        </w:r>
      </w:hyperlink>
      <w:r>
        <w:rPr>
          <w:rFonts w:eastAsiaTheme="minorEastAsia"/>
        </w:rPr>
        <w:t xml:space="preserve"> | The Guardian</w:t>
      </w:r>
    </w:p>
    <w:p w:rsidR="00F75DC1" w:rsidRDefault="00F75DC1" w:rsidP="00F75DC1">
      <w:pPr>
        <w:spacing w:before="200"/>
        <w:rPr>
          <w:rFonts w:eastAsiaTheme="minorEastAsia"/>
        </w:rPr>
      </w:pPr>
    </w:p>
    <w:p w:rsidR="00F75DC1" w:rsidRDefault="00F75DC1" w:rsidP="00F75DC1">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Pr="00F75DC1">
        <w:rPr>
          <w:rFonts w:eastAsiaTheme="minorEastAsia"/>
          <w:caps/>
          <w:spacing w:val="15"/>
        </w:rPr>
        <w:t>Janssen publishes positive safety and efficacy data for single-dose COVID-19 vaccine</w:t>
      </w:r>
    </w:p>
    <w:p w:rsidR="00F75DC1" w:rsidRDefault="00F75DC1" w:rsidP="00F75DC1">
      <w:pPr>
        <w:spacing w:before="200"/>
        <w:rPr>
          <w:rFonts w:eastAsiaTheme="minorEastAsia"/>
        </w:rPr>
      </w:pPr>
      <w:r>
        <w:rPr>
          <w:rFonts w:eastAsiaTheme="minorEastAsia"/>
        </w:rPr>
        <w:t xml:space="preserve">Department of Health &amp; Socail Care | </w:t>
      </w:r>
      <w:r w:rsidRPr="00F75DC1">
        <w:rPr>
          <w:rFonts w:eastAsiaTheme="minorEastAsia"/>
        </w:rPr>
        <w:t>29</w:t>
      </w:r>
      <w:r w:rsidRPr="00F75DC1">
        <w:rPr>
          <w:rFonts w:eastAsiaTheme="minorEastAsia"/>
          <w:vertAlign w:val="superscript"/>
        </w:rPr>
        <w:t>th</w:t>
      </w:r>
      <w:r w:rsidRPr="00F75DC1">
        <w:rPr>
          <w:rFonts w:eastAsiaTheme="minorEastAsia"/>
        </w:rPr>
        <w:t xml:space="preserve"> January 2021</w:t>
      </w:r>
    </w:p>
    <w:p w:rsidR="00F54186" w:rsidRDefault="00F54186" w:rsidP="00F54186">
      <w:pPr>
        <w:spacing w:before="200"/>
        <w:rPr>
          <w:rFonts w:eastAsiaTheme="minorEastAsia"/>
        </w:rPr>
      </w:pPr>
      <w:r w:rsidRPr="00F54186">
        <w:rPr>
          <w:rFonts w:eastAsiaTheme="minorEastAsia"/>
        </w:rPr>
        <w:t xml:space="preserve">Janssen </w:t>
      </w:r>
      <w:r>
        <w:rPr>
          <w:rFonts w:eastAsiaTheme="minorEastAsia"/>
        </w:rPr>
        <w:t>has</w:t>
      </w:r>
      <w:r w:rsidRPr="00F54186">
        <w:rPr>
          <w:rFonts w:eastAsiaTheme="minorEastAsia"/>
        </w:rPr>
        <w:t xml:space="preserve"> published positive data from the phase 3 studies of its single-dose Covid-19 vaccine candidate, showing it to be 66% effective overall in preventing coronavirus in participants. The data did not report any significant safety concerns relating to the vaccine, with no serious adverse events in vaccine recipients.</w:t>
      </w:r>
    </w:p>
    <w:p w:rsidR="00F54186" w:rsidRDefault="00F54186" w:rsidP="00F54186">
      <w:pPr>
        <w:spacing w:before="200"/>
        <w:rPr>
          <w:rFonts w:eastAsiaTheme="minorEastAsia"/>
        </w:rPr>
      </w:pPr>
      <w:r w:rsidRPr="00F54186">
        <w:rPr>
          <w:rFonts w:eastAsiaTheme="minorEastAsia"/>
        </w:rPr>
        <w:t>The Janssen vaccine uses a common cold virus that has been engineered to make it harmless.</w:t>
      </w:r>
      <w:r>
        <w:rPr>
          <w:rFonts w:eastAsiaTheme="minorEastAsia"/>
        </w:rPr>
        <w:t xml:space="preserve"> </w:t>
      </w:r>
      <w:r w:rsidRPr="00F54186">
        <w:rPr>
          <w:rFonts w:eastAsiaTheme="minorEastAsia"/>
        </w:rPr>
        <w:t>It then safely carries part of the coronavirus's genetic code into the body. This is enough for the body to recognise the threat and then learn to fight coronavirus.</w:t>
      </w:r>
      <w:r>
        <w:rPr>
          <w:rFonts w:eastAsiaTheme="minorEastAsia"/>
        </w:rPr>
        <w:t xml:space="preserve"> </w:t>
      </w:r>
      <w:r w:rsidRPr="00F54186">
        <w:rPr>
          <w:rFonts w:eastAsiaTheme="minorEastAsia"/>
        </w:rPr>
        <w:t>This trains the body's immune system to fight coronavirus when it encounters the virus for real.</w:t>
      </w:r>
      <w:r>
        <w:rPr>
          <w:rFonts w:eastAsiaTheme="minorEastAsia"/>
        </w:rPr>
        <w:t xml:space="preserve"> </w:t>
      </w:r>
      <w:r w:rsidRPr="00F54186">
        <w:rPr>
          <w:rFonts w:eastAsiaTheme="minorEastAsia"/>
        </w:rPr>
        <w:t>This is similar to the approach used by the University of Oxford and AstraZeneca.</w:t>
      </w:r>
      <w:r>
        <w:rPr>
          <w:rFonts w:eastAsiaTheme="minorEastAsia"/>
        </w:rPr>
        <w:t xml:space="preserve"> </w:t>
      </w:r>
    </w:p>
    <w:p w:rsidR="00F54186" w:rsidRPr="00F54186" w:rsidRDefault="00F54186" w:rsidP="00F54186">
      <w:pPr>
        <w:spacing w:before="200"/>
        <w:rPr>
          <w:rFonts w:eastAsiaTheme="minorEastAsia"/>
        </w:rPr>
      </w:pPr>
      <w:r w:rsidRPr="00F54186">
        <w:rPr>
          <w:rFonts w:eastAsiaTheme="minorEastAsia"/>
        </w:rPr>
        <w:t>The fact it works as a single-dose and can be kept in a standard fridge, while others need super-cold storage, means the vaccine could have a significant role around the world.</w:t>
      </w:r>
    </w:p>
    <w:p w:rsidR="00F54186" w:rsidRDefault="00F54186" w:rsidP="00F75DC1">
      <w:pPr>
        <w:spacing w:before="200"/>
        <w:rPr>
          <w:rFonts w:eastAsiaTheme="minorEastAsia"/>
        </w:rPr>
      </w:pPr>
      <w:r w:rsidRPr="00F54186">
        <w:rPr>
          <w:rFonts w:eastAsiaTheme="minorEastAsia"/>
        </w:rPr>
        <w:t>The UK has secured 30 million doses of Janssen’s vaccine last summer, with deliveries expected to arrive in the second half of this year if approved for use by the Medicines and Healthcare products Regulatory Agency (MHRA)</w:t>
      </w:r>
      <w:r>
        <w:rPr>
          <w:rFonts w:eastAsiaTheme="minorEastAsia"/>
        </w:rPr>
        <w:t>.</w:t>
      </w:r>
    </w:p>
    <w:p w:rsidR="00F75DC1" w:rsidRPr="00F75DC1" w:rsidRDefault="00F54186" w:rsidP="00F75DC1">
      <w:pPr>
        <w:pStyle w:val="ListParagraph"/>
        <w:numPr>
          <w:ilvl w:val="0"/>
          <w:numId w:val="11"/>
        </w:numPr>
        <w:spacing w:before="200"/>
        <w:rPr>
          <w:rFonts w:eastAsiaTheme="minorEastAsia"/>
        </w:rPr>
      </w:pPr>
      <w:r>
        <w:rPr>
          <w:rFonts w:eastAsiaTheme="minorEastAsia"/>
        </w:rPr>
        <w:t>Vaccine candidate 72% effective in the US and 66% effective overall at preventing moderate to severe COVID-19, 28 days after v</w:t>
      </w:r>
      <w:r w:rsidR="00F75DC1" w:rsidRPr="00F75DC1">
        <w:rPr>
          <w:rFonts w:eastAsiaTheme="minorEastAsia"/>
        </w:rPr>
        <w:t>accination</w:t>
      </w:r>
    </w:p>
    <w:p w:rsidR="00F75DC1" w:rsidRPr="00F75DC1" w:rsidRDefault="00F75DC1" w:rsidP="00F75DC1">
      <w:pPr>
        <w:pStyle w:val="ListParagraph"/>
        <w:spacing w:before="200"/>
        <w:rPr>
          <w:rFonts w:eastAsiaTheme="minorEastAsia"/>
        </w:rPr>
      </w:pPr>
    </w:p>
    <w:p w:rsidR="00F75DC1" w:rsidRPr="00F75DC1" w:rsidRDefault="00F54186" w:rsidP="00F75DC1">
      <w:pPr>
        <w:pStyle w:val="ListParagraph"/>
        <w:numPr>
          <w:ilvl w:val="0"/>
          <w:numId w:val="11"/>
        </w:numPr>
        <w:spacing w:before="200"/>
        <w:rPr>
          <w:rFonts w:eastAsiaTheme="minorEastAsia"/>
        </w:rPr>
      </w:pPr>
      <w:r>
        <w:rPr>
          <w:rFonts w:eastAsiaTheme="minorEastAsia"/>
        </w:rPr>
        <w:t>85% effective o</w:t>
      </w:r>
      <w:r w:rsidR="00F75DC1" w:rsidRPr="00F75DC1">
        <w:rPr>
          <w:rFonts w:eastAsiaTheme="minorEastAsia"/>
        </w:rPr>
        <w:t xml:space="preserve">verall </w:t>
      </w:r>
      <w:r w:rsidRPr="00F75DC1">
        <w:rPr>
          <w:rFonts w:eastAsiaTheme="minorEastAsia"/>
        </w:rPr>
        <w:t>in preventing severe disease and demonstrated complete protection against</w:t>
      </w:r>
      <w:r w:rsidR="00F75DC1" w:rsidRPr="00F75DC1">
        <w:rPr>
          <w:rFonts w:eastAsiaTheme="minorEastAsia"/>
        </w:rPr>
        <w:t xml:space="preserve"> COVID-19 related </w:t>
      </w:r>
      <w:r w:rsidRPr="00F75DC1">
        <w:rPr>
          <w:rFonts w:eastAsiaTheme="minorEastAsia"/>
        </w:rPr>
        <w:t xml:space="preserve">hospitalization and death as of day </w:t>
      </w:r>
      <w:r w:rsidR="00F75DC1" w:rsidRPr="00F75DC1">
        <w:rPr>
          <w:rFonts w:eastAsiaTheme="minorEastAsia"/>
        </w:rPr>
        <w:t>28</w:t>
      </w:r>
    </w:p>
    <w:p w:rsidR="00F75DC1" w:rsidRPr="00F75DC1" w:rsidRDefault="00F75DC1" w:rsidP="00F75DC1">
      <w:pPr>
        <w:pStyle w:val="ListParagraph"/>
        <w:spacing w:before="200"/>
        <w:rPr>
          <w:rFonts w:eastAsiaTheme="minorEastAsia"/>
        </w:rPr>
      </w:pPr>
    </w:p>
    <w:p w:rsidR="00F75DC1" w:rsidRPr="00F75DC1" w:rsidRDefault="00F75DC1" w:rsidP="00F75DC1">
      <w:pPr>
        <w:pStyle w:val="ListParagraph"/>
        <w:numPr>
          <w:ilvl w:val="0"/>
          <w:numId w:val="11"/>
        </w:numPr>
        <w:spacing w:before="200"/>
        <w:rPr>
          <w:rFonts w:eastAsiaTheme="minorEastAsia"/>
        </w:rPr>
      </w:pPr>
      <w:r w:rsidRPr="00F75DC1">
        <w:rPr>
          <w:rFonts w:eastAsiaTheme="minorEastAsia"/>
        </w:rPr>
        <w:t xml:space="preserve">Protection </w:t>
      </w:r>
      <w:r w:rsidR="00F54186" w:rsidRPr="00F75DC1">
        <w:rPr>
          <w:rFonts w:eastAsiaTheme="minorEastAsia"/>
        </w:rPr>
        <w:t xml:space="preserve">against severe disease across geographies, ages, and multiple virus variants, including the </w:t>
      </w:r>
      <w:r w:rsidRPr="00F75DC1">
        <w:rPr>
          <w:rFonts w:eastAsiaTheme="minorEastAsia"/>
        </w:rPr>
        <w:t xml:space="preserve">SARS-CoV-2 </w:t>
      </w:r>
      <w:r w:rsidR="00F54186" w:rsidRPr="00F75DC1">
        <w:rPr>
          <w:rFonts w:eastAsiaTheme="minorEastAsia"/>
        </w:rPr>
        <w:t xml:space="preserve">variant from </w:t>
      </w:r>
      <w:r w:rsidRPr="00F75DC1">
        <w:rPr>
          <w:rFonts w:eastAsiaTheme="minorEastAsia"/>
        </w:rPr>
        <w:t>the</w:t>
      </w:r>
      <w:r w:rsidR="00F54186">
        <w:rPr>
          <w:rFonts w:eastAsiaTheme="minorEastAsia"/>
        </w:rPr>
        <w:t xml:space="preserve"> B.1.351 lineage</w:t>
      </w:r>
      <w:r w:rsidR="00F54186" w:rsidRPr="00F75DC1">
        <w:rPr>
          <w:rFonts w:eastAsiaTheme="minorEastAsia"/>
        </w:rPr>
        <w:t xml:space="preserve"> observed in south africa</w:t>
      </w:r>
    </w:p>
    <w:p w:rsidR="00F75DC1" w:rsidRPr="00F75DC1" w:rsidRDefault="00F75DC1" w:rsidP="00F75DC1">
      <w:pPr>
        <w:pStyle w:val="ListParagraph"/>
        <w:spacing w:before="200"/>
        <w:rPr>
          <w:rFonts w:eastAsiaTheme="minorEastAsia"/>
        </w:rPr>
      </w:pPr>
    </w:p>
    <w:p w:rsidR="00F54186" w:rsidRPr="00F54186" w:rsidRDefault="00F75DC1" w:rsidP="00CB39B0">
      <w:pPr>
        <w:pStyle w:val="ListParagraph"/>
        <w:numPr>
          <w:ilvl w:val="0"/>
          <w:numId w:val="11"/>
        </w:numPr>
        <w:spacing w:before="200"/>
        <w:rPr>
          <w:rFonts w:eastAsiaTheme="minorEastAsia"/>
        </w:rPr>
      </w:pPr>
      <w:r w:rsidRPr="00F54186">
        <w:rPr>
          <w:rFonts w:eastAsiaTheme="minorEastAsia"/>
        </w:rPr>
        <w:t>Single-shot compatible with standard vaccine distribution channels provides important tool in pandemic setting</w:t>
      </w:r>
    </w:p>
    <w:p w:rsidR="00F54186" w:rsidRDefault="00F54186" w:rsidP="00F54186">
      <w:pPr>
        <w:spacing w:before="200"/>
        <w:rPr>
          <w:rFonts w:eastAsiaTheme="minorEastAsia"/>
        </w:rPr>
      </w:pPr>
      <w:r>
        <w:rPr>
          <w:rFonts w:eastAsiaTheme="minorEastAsia"/>
        </w:rPr>
        <w:t xml:space="preserve">Full detail: </w:t>
      </w:r>
      <w:r w:rsidRPr="00F54186">
        <w:rPr>
          <w:rFonts w:eastAsiaTheme="minorEastAsia"/>
        </w:rPr>
        <w:t xml:space="preserve"> </w:t>
      </w:r>
      <w:hyperlink r:id="rId28" w:history="1">
        <w:r w:rsidRPr="00F54186">
          <w:rPr>
            <w:rStyle w:val="Hyperlink"/>
            <w:rFonts w:eastAsiaTheme="minorEastAsia"/>
          </w:rPr>
          <w:t>Janssen publishes positive safety and efficacy data for single-dose COVID-19 vaccine</w:t>
        </w:r>
      </w:hyperlink>
    </w:p>
    <w:p w:rsidR="003D335C" w:rsidRPr="00F54186" w:rsidRDefault="00F54186" w:rsidP="00F54186">
      <w:pPr>
        <w:spacing w:before="200"/>
        <w:rPr>
          <w:rFonts w:eastAsiaTheme="minorEastAsia"/>
        </w:rPr>
      </w:pPr>
      <w:r>
        <w:rPr>
          <w:rFonts w:eastAsiaTheme="minorEastAsia"/>
        </w:rPr>
        <w:t xml:space="preserve">See also: </w:t>
      </w:r>
      <w:hyperlink r:id="rId29" w:history="1">
        <w:r w:rsidRPr="00F54186">
          <w:rPr>
            <w:rStyle w:val="Hyperlink"/>
            <w:rFonts w:eastAsiaTheme="minorEastAsia"/>
          </w:rPr>
          <w:t>Single dose Covid vaccine 66% effective</w:t>
        </w:r>
      </w:hyperlink>
      <w:r>
        <w:rPr>
          <w:rFonts w:eastAsiaTheme="minorEastAsia"/>
        </w:rPr>
        <w:t xml:space="preserve"> | BBC News</w:t>
      </w:r>
      <w:r w:rsidR="005D59C7" w:rsidRPr="00F54186">
        <w:rPr>
          <w:rFonts w:eastAsiaTheme="minorEastAsia"/>
        </w:rPr>
        <w:br/>
      </w:r>
    </w:p>
    <w:p w:rsidR="005D59C7" w:rsidRDefault="005D59C7" w:rsidP="005D59C7">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Pr="00D26228">
        <w:rPr>
          <w:rFonts w:eastAsiaTheme="minorEastAsia"/>
          <w:caps/>
          <w:spacing w:val="15"/>
        </w:rPr>
        <w:t>REGEN-COV prevents symptomatic COVID-19 infections, finds analysis</w:t>
      </w:r>
    </w:p>
    <w:p w:rsidR="005D59C7" w:rsidRDefault="005D59C7" w:rsidP="005D59C7">
      <w:pPr>
        <w:spacing w:before="200"/>
      </w:pPr>
      <w:r>
        <w:t>Europena Pharmaceutical Review | 27</w:t>
      </w:r>
      <w:r w:rsidRPr="005D59C7">
        <w:rPr>
          <w:vertAlign w:val="superscript"/>
        </w:rPr>
        <w:t>th</w:t>
      </w:r>
      <w:r>
        <w:t xml:space="preserve"> January 2021</w:t>
      </w:r>
    </w:p>
    <w:p w:rsidR="005D59C7" w:rsidRPr="001113EA" w:rsidRDefault="005D59C7" w:rsidP="005D59C7">
      <w:pPr>
        <w:spacing w:before="200"/>
      </w:pPr>
      <w:r w:rsidRPr="001113EA">
        <w:t>An exploratory analysis shows passive vaccination with Regeneron’s REGEN-COV</w:t>
      </w:r>
      <w:r w:rsidRPr="001113EA">
        <w:rPr>
          <w:vertAlign w:val="superscript"/>
        </w:rPr>
        <w:t>™</w:t>
      </w:r>
      <w:r w:rsidRPr="001113EA">
        <w:t> (casirivimab and imdevimab antibody cocktail) prevented 100 percent of patients developing symptomatic COVID-19 infections and lowered the overall infection rate by approximately 50 percent.</w:t>
      </w:r>
    </w:p>
    <w:p w:rsidR="005D59C7" w:rsidRPr="001113EA" w:rsidRDefault="005D59C7" w:rsidP="005D59C7">
      <w:pPr>
        <w:spacing w:before="200"/>
      </w:pPr>
      <w:r w:rsidRPr="001113EA">
        <w:t>The Phase III trial is evaluating whether REGEN-COV can be used as a passive vaccine for the prevention of COVID-19 in people at high risk of infection (due to household exposure to a COVID-19 patient). The analysis includes data from the first 409 individuals enrolled in the trial, who were randomised to receive passive vaccination with REGEN-COV (1,200mg via subcutaneous injections) or placebo.</w:t>
      </w:r>
    </w:p>
    <w:p w:rsidR="005D59C7" w:rsidRDefault="005D59C7" w:rsidP="005D59C7">
      <w:pPr>
        <w:spacing w:before="200"/>
      </w:pPr>
      <w:r w:rsidRPr="001113EA">
        <w:t>The results include:</w:t>
      </w:r>
    </w:p>
    <w:p w:rsidR="005D59C7" w:rsidRPr="005D59C7" w:rsidRDefault="005D59C7" w:rsidP="005D59C7">
      <w:pPr>
        <w:numPr>
          <w:ilvl w:val="0"/>
          <w:numId w:val="7"/>
        </w:numPr>
        <w:spacing w:before="200"/>
      </w:pPr>
      <w:r w:rsidRPr="005D59C7">
        <w:t>There were eight symptomatic infections in the placebo group, none in the treatment group.</w:t>
      </w:r>
    </w:p>
    <w:p w:rsidR="005D59C7" w:rsidRPr="005D59C7" w:rsidRDefault="005D59C7" w:rsidP="005D59C7">
      <w:pPr>
        <w:numPr>
          <w:ilvl w:val="0"/>
          <w:numId w:val="7"/>
        </w:numPr>
        <w:spacing w:before="200"/>
      </w:pPr>
      <w:r w:rsidRPr="005D59C7">
        <w:t>A total of 23 infections (symptomatic and asymptomatic) occurred in the placebo arm, 10 occurred in the REGEN-COV patients (all asymptomatic).</w:t>
      </w:r>
    </w:p>
    <w:p w:rsidR="005D59C7" w:rsidRPr="005D59C7" w:rsidRDefault="005D59C7" w:rsidP="005D59C7">
      <w:pPr>
        <w:numPr>
          <w:ilvl w:val="0"/>
          <w:numId w:val="7"/>
        </w:numPr>
        <w:spacing w:before="200"/>
      </w:pPr>
      <w:r w:rsidRPr="005D59C7">
        <w:t>Infections in the placebo group had, on average, more than 100-fold higher peak viral load.</w:t>
      </w:r>
    </w:p>
    <w:p w:rsidR="005D59C7" w:rsidRPr="005D59C7" w:rsidRDefault="005D59C7" w:rsidP="005D59C7">
      <w:pPr>
        <w:numPr>
          <w:ilvl w:val="0"/>
          <w:numId w:val="7"/>
        </w:numPr>
        <w:spacing w:before="200"/>
      </w:pPr>
      <w:r w:rsidRPr="005D59C7">
        <w:t>Two fifths of placebo group infections lasted 3-4 weeks, while infections in the REGEN-COV group lasted no more than 1 week.</w:t>
      </w:r>
    </w:p>
    <w:p w:rsidR="005D59C7" w:rsidRPr="005D59C7" w:rsidRDefault="005D59C7" w:rsidP="005D59C7">
      <w:pPr>
        <w:numPr>
          <w:ilvl w:val="0"/>
          <w:numId w:val="7"/>
        </w:numPr>
        <w:spacing w:before="200"/>
      </w:pPr>
      <w:r w:rsidRPr="005D59C7">
        <w:t>REGEN-COV was associated with lower disease burden:</w:t>
      </w:r>
    </w:p>
    <w:p w:rsidR="005D59C7" w:rsidRPr="005D59C7" w:rsidRDefault="005D59C7" w:rsidP="005D59C7">
      <w:pPr>
        <w:numPr>
          <w:ilvl w:val="1"/>
          <w:numId w:val="7"/>
        </w:numPr>
        <w:spacing w:before="200"/>
      </w:pPr>
      <w:r w:rsidRPr="005D59C7">
        <w:t>Fewer total viral shedding weeks (44 weeks placebo versus nine weeks REGEN-COV).</w:t>
      </w:r>
    </w:p>
    <w:p w:rsidR="005D59C7" w:rsidRPr="005D59C7" w:rsidRDefault="005D59C7" w:rsidP="005D59C7">
      <w:pPr>
        <w:numPr>
          <w:ilvl w:val="1"/>
          <w:numId w:val="7"/>
        </w:numPr>
        <w:spacing w:before="200"/>
      </w:pPr>
      <w:r w:rsidRPr="005D59C7">
        <w:t>Fewer total symptomatic weeks (18 weeks placebo versus none with REGEN-COV).</w:t>
      </w:r>
    </w:p>
    <w:p w:rsidR="005D59C7" w:rsidRDefault="005D59C7" w:rsidP="005D59C7">
      <w:pPr>
        <w:spacing w:before="200"/>
      </w:pPr>
      <w:r>
        <w:t xml:space="preserve">Full detail: </w:t>
      </w:r>
      <w:hyperlink r:id="rId30" w:history="1">
        <w:r w:rsidRPr="005D59C7">
          <w:rPr>
            <w:rStyle w:val="Hyperlink"/>
          </w:rPr>
          <w:t>REGEN-COV prevents symptomatic COVID-19 infections, finds analysis</w:t>
        </w:r>
      </w:hyperlink>
    </w:p>
    <w:p w:rsidR="005D59C7" w:rsidRDefault="005D59C7" w:rsidP="005D59C7">
      <w:pPr>
        <w:spacing w:before="200"/>
      </w:pPr>
      <w:r>
        <w:t xml:space="preserve">See also: </w:t>
      </w:r>
    </w:p>
    <w:p w:rsidR="005D59C7" w:rsidRDefault="005D59C7" w:rsidP="005D59C7">
      <w:pPr>
        <w:pStyle w:val="ListParagraph"/>
        <w:numPr>
          <w:ilvl w:val="0"/>
          <w:numId w:val="8"/>
        </w:numPr>
        <w:spacing w:before="200"/>
      </w:pPr>
      <w:hyperlink r:id="rId31" w:history="1">
        <w:r w:rsidRPr="005D59C7">
          <w:rPr>
            <w:rStyle w:val="Hyperlink"/>
          </w:rPr>
          <w:t>REGEN-COV™ antibody cocktail is active against Sars-Cov-2 variants first identified in the UK and South Africa</w:t>
        </w:r>
      </w:hyperlink>
    </w:p>
    <w:p w:rsidR="005D59C7" w:rsidRPr="005D59C7" w:rsidRDefault="005D59C7" w:rsidP="005D59C7">
      <w:pPr>
        <w:pStyle w:val="ListParagraph"/>
        <w:numPr>
          <w:ilvl w:val="0"/>
          <w:numId w:val="8"/>
        </w:numPr>
        <w:spacing w:before="200"/>
      </w:pPr>
      <w:hyperlink r:id="rId32" w:history="1">
        <w:r w:rsidRPr="005D59C7">
          <w:rPr>
            <w:rStyle w:val="Hyperlink"/>
          </w:rPr>
          <w:t>Breakthrough treatment claims to stop 100% of symptomatic infections</w:t>
        </w:r>
      </w:hyperlink>
      <w:r>
        <w:t xml:space="preserve"> | Sky News </w:t>
      </w:r>
    </w:p>
    <w:p w:rsidR="005D59C7" w:rsidRPr="005D59C7" w:rsidRDefault="005D59C7" w:rsidP="005D59C7">
      <w:pPr>
        <w:spacing w:before="200"/>
        <w:rPr>
          <w:rFonts w:eastAsiaTheme="minorEastAsia"/>
        </w:rPr>
      </w:pP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4A7A94" w:rsidRPr="004A7A94">
        <w:rPr>
          <w:rFonts w:eastAsiaTheme="minorEastAsia"/>
          <w:caps/>
          <w:spacing w:val="15"/>
        </w:rPr>
        <w:t>Reports from Israel suggest one dose of Pfizer vaccine could be less effective than expected</w:t>
      </w:r>
    </w:p>
    <w:p w:rsidR="00C36B24" w:rsidRDefault="00C36B24" w:rsidP="00A30349">
      <w:pPr>
        <w:spacing w:before="200"/>
      </w:pPr>
      <w:r w:rsidRPr="00C36B24">
        <w:t xml:space="preserve">BMJ </w:t>
      </w:r>
      <w:r>
        <w:t xml:space="preserve">| </w:t>
      </w:r>
      <w:r w:rsidRPr="00C36B24">
        <w:t>2021;</w:t>
      </w:r>
      <w:r>
        <w:t xml:space="preserve"> </w:t>
      </w:r>
      <w:r w:rsidRPr="00C36B24">
        <w:t>372:</w:t>
      </w:r>
      <w:r>
        <w:t xml:space="preserve"> </w:t>
      </w:r>
      <w:r w:rsidRPr="00C36B24">
        <w:t>n217</w:t>
      </w:r>
      <w:r>
        <w:t xml:space="preserve"> | 22</w:t>
      </w:r>
      <w:r w:rsidRPr="00C36B24">
        <w:rPr>
          <w:vertAlign w:val="superscript"/>
        </w:rPr>
        <w:t>nd</w:t>
      </w:r>
      <w:r>
        <w:t xml:space="preserve"> January 2021</w:t>
      </w:r>
    </w:p>
    <w:p w:rsidR="00C36B24" w:rsidRPr="00C36B24" w:rsidRDefault="00C36B24" w:rsidP="00C36B24">
      <w:pPr>
        <w:spacing w:before="200"/>
      </w:pPr>
      <w:r w:rsidRPr="00C36B24">
        <w:t>Concerns have been raised over how much protection a single dose of the Pfizer BioNTech covid-19 vaccine provides, following reports from Israel that it is much lower than expected.</w:t>
      </w:r>
    </w:p>
    <w:p w:rsidR="00C36B24" w:rsidRDefault="00C36B24" w:rsidP="00C36B24">
      <w:pPr>
        <w:spacing w:before="200"/>
      </w:pPr>
      <w:r>
        <w:t xml:space="preserve">Israel </w:t>
      </w:r>
      <w:r w:rsidRPr="00C36B24">
        <w:t>has so far vaccinated more than 75% of its older people with at least one dose. Early reports from the vaccine rollout have suggested that the first dose led to a 33% reduction in cases of coronavirus compared with efficacy of at least 52% reported in clinical trials</w:t>
      </w:r>
      <w:r>
        <w:t>.</w:t>
      </w:r>
    </w:p>
    <w:p w:rsidR="00C36B24" w:rsidRDefault="00C36B24" w:rsidP="00C36B24">
      <w:pPr>
        <w:spacing w:before="200"/>
      </w:pPr>
      <w:r w:rsidRPr="00C36B24">
        <w:t>A preliminary report from the Clalit Research Institute compared the infection data of 200 000 people aged 60 and over who were not vaccinated with the infection data of 200 000 people of the same age group who received one vaccine dose and were monitored for at least 11 days from the date of vaccination. On day 14 there was a “significant decrease of about 33% in the rate of positive tests for the coronavirus” among those who had been vaccinated.</w:t>
      </w:r>
    </w:p>
    <w:p w:rsidR="00C36B24" w:rsidRPr="00C36B24" w:rsidRDefault="00C36B24" w:rsidP="00C36B24">
      <w:pPr>
        <w:spacing w:before="200"/>
      </w:pPr>
      <w:r w:rsidRPr="00C36B24">
        <w:t>The Clalit Research Institute stressed, however, that its results included only people aged 60 and over—whereas Pfizer trials also included younger people—and that the findings have not yet been peer reviewed. Additionally, the Clalit study identified those infected according to laboratory tests of those who chose to be tested, while Pfizer’s studies only referred to the appearance of symptomatic disease.</w:t>
      </w:r>
    </w:p>
    <w:p w:rsidR="004A7A94" w:rsidRDefault="00C36B24" w:rsidP="00A30349">
      <w:pPr>
        <w:spacing w:before="200"/>
        <w:rPr>
          <w:rFonts w:eastAsiaTheme="minorEastAsia"/>
        </w:rPr>
      </w:pPr>
      <w:r>
        <w:t xml:space="preserve">Full detail: </w:t>
      </w:r>
      <w:hyperlink r:id="rId33" w:history="1">
        <w:r w:rsidRPr="00C36B24">
          <w:rPr>
            <w:rStyle w:val="Hyperlink"/>
          </w:rPr>
          <w:t>Reports from Israel suggest one dose of Pfizer vaccine could be less effective than expected</w:t>
        </w:r>
      </w:hyperlink>
      <w:r>
        <w:br/>
      </w: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1D253C" w:rsidRPr="001D253C">
        <w:rPr>
          <w:rFonts w:eastAsiaTheme="minorEastAsia"/>
          <w:caps/>
          <w:spacing w:val="15"/>
        </w:rPr>
        <w:t>Large-scale coronavirus vaccine manufacturing begins in Scotland</w:t>
      </w:r>
    </w:p>
    <w:p w:rsidR="00A30349" w:rsidRDefault="001D253C" w:rsidP="001D253C">
      <w:pPr>
        <w:spacing w:before="200"/>
        <w:rPr>
          <w:rFonts w:eastAsiaTheme="minorEastAsia"/>
        </w:rPr>
      </w:pPr>
      <w:r w:rsidRPr="001D253C">
        <w:rPr>
          <w:rFonts w:eastAsiaTheme="minorEastAsia"/>
        </w:rPr>
        <w:t>Department for Busines</w:t>
      </w:r>
      <w:r>
        <w:rPr>
          <w:rFonts w:eastAsiaTheme="minorEastAsia"/>
        </w:rPr>
        <w:t xml:space="preserve">s, Energy &amp; Industrial Strategy | </w:t>
      </w:r>
      <w:r w:rsidRPr="001D253C">
        <w:rPr>
          <w:rFonts w:eastAsiaTheme="minorEastAsia"/>
        </w:rPr>
        <w:t xml:space="preserve"> Depar</w:t>
      </w:r>
      <w:r>
        <w:rPr>
          <w:rFonts w:eastAsiaTheme="minorEastAsia"/>
        </w:rPr>
        <w:t>tment of Health and Social Care | 28</w:t>
      </w:r>
      <w:r w:rsidRPr="001D253C">
        <w:rPr>
          <w:rFonts w:eastAsiaTheme="minorEastAsia"/>
          <w:vertAlign w:val="superscript"/>
        </w:rPr>
        <w:t>th</w:t>
      </w:r>
      <w:r>
        <w:rPr>
          <w:rFonts w:eastAsiaTheme="minorEastAsia"/>
        </w:rPr>
        <w:t xml:space="preserve"> January 2021</w:t>
      </w:r>
    </w:p>
    <w:p w:rsidR="001D253C" w:rsidRDefault="001D253C" w:rsidP="001D253C">
      <w:pPr>
        <w:spacing w:before="200"/>
        <w:rPr>
          <w:rFonts w:eastAsiaTheme="minorEastAsia"/>
        </w:rPr>
      </w:pPr>
      <w:r w:rsidRPr="001D253C">
        <w:rPr>
          <w:rFonts w:eastAsiaTheme="minorEastAsia"/>
        </w:rPr>
        <w:t>Speciality vaccine company Valneva has started commercial manufacturing of its promising COVID-19 vaccine candidate in Livingston, West Lothian, Scotland.</w:t>
      </w:r>
      <w:r>
        <w:rPr>
          <w:rFonts w:eastAsiaTheme="minorEastAsia"/>
        </w:rPr>
        <w:t xml:space="preserve"> </w:t>
      </w:r>
      <w:r w:rsidRPr="001D253C">
        <w:rPr>
          <w:rFonts w:eastAsiaTheme="minorEastAsia"/>
        </w:rPr>
        <w:t>This follows a multi-million-pound joint investment in the facility by the UK government last year as part of an agreement in principle to secure early access to Valneva’s vaccine by the end of 2021. 60 million doses have already been secured for the UK, with an option to acquire a further 130 million if the vaccine is proven to be safe, effective and suitable.</w:t>
      </w:r>
    </w:p>
    <w:p w:rsidR="001D253C" w:rsidRDefault="001D253C" w:rsidP="001D253C">
      <w:pPr>
        <w:spacing w:before="200"/>
        <w:rPr>
          <w:rFonts w:eastAsiaTheme="minorEastAsia"/>
        </w:rPr>
      </w:pPr>
      <w:r w:rsidRPr="001D253C">
        <w:rPr>
          <w:rFonts w:eastAsiaTheme="minorEastAsia"/>
        </w:rPr>
        <w:t>Valneva’s coronavirus vaccine candidate is currently in phase I/II trials and will still need to meet the necessary safety and effectiveness standards and receive regulatory approval before it is rolled out at the end of the year.</w:t>
      </w:r>
    </w:p>
    <w:p w:rsidR="001D253C" w:rsidRDefault="001D253C" w:rsidP="001D253C">
      <w:pPr>
        <w:spacing w:before="200"/>
        <w:rPr>
          <w:rFonts w:eastAsiaTheme="minorEastAsia"/>
        </w:rPr>
      </w:pPr>
      <w:r>
        <w:rPr>
          <w:rFonts w:eastAsiaTheme="minorEastAsia"/>
        </w:rPr>
        <w:t xml:space="preserve">Full detail: </w:t>
      </w:r>
      <w:hyperlink r:id="rId34" w:history="1">
        <w:r w:rsidRPr="001D253C">
          <w:rPr>
            <w:rStyle w:val="Hyperlink"/>
            <w:rFonts w:eastAsiaTheme="minorEastAsia"/>
          </w:rPr>
          <w:t>Large-scale coronavirus vaccine manufacturing begins in Scotland</w:t>
        </w:r>
      </w:hyperlink>
      <w:r>
        <w:rPr>
          <w:rFonts w:eastAsiaTheme="minorEastAsia"/>
        </w:rPr>
        <w:br/>
      </w: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4A7A94" w:rsidRPr="004A7A94">
        <w:rPr>
          <w:rFonts w:eastAsiaTheme="minorEastAsia"/>
          <w:caps/>
          <w:spacing w:val="15"/>
        </w:rPr>
        <w:t>Moderna plans booster doses to counter variants</w:t>
      </w:r>
    </w:p>
    <w:p w:rsidR="00C36B24" w:rsidRDefault="00C36B24" w:rsidP="00A30349">
      <w:pPr>
        <w:spacing w:before="200"/>
      </w:pPr>
      <w:r w:rsidRPr="00C36B24">
        <w:t xml:space="preserve">BMJ </w:t>
      </w:r>
      <w:r>
        <w:t xml:space="preserve">| </w:t>
      </w:r>
      <w:r w:rsidRPr="00C36B24">
        <w:t>2021;</w:t>
      </w:r>
      <w:r>
        <w:t xml:space="preserve"> </w:t>
      </w:r>
      <w:r w:rsidRPr="00C36B24">
        <w:t>372:</w:t>
      </w:r>
      <w:r>
        <w:t xml:space="preserve"> </w:t>
      </w:r>
      <w:r w:rsidRPr="00C36B24">
        <w:t>n232</w:t>
      </w:r>
      <w:r>
        <w:t xml:space="preserve"> | 26</w:t>
      </w:r>
      <w:r w:rsidRPr="00C36B24">
        <w:rPr>
          <w:vertAlign w:val="superscript"/>
        </w:rPr>
        <w:t>th</w:t>
      </w:r>
      <w:r>
        <w:t xml:space="preserve"> January 2021</w:t>
      </w:r>
    </w:p>
    <w:p w:rsidR="00C36B24" w:rsidRPr="00C36B24" w:rsidRDefault="00C36B24" w:rsidP="00C36B24">
      <w:pPr>
        <w:spacing w:before="200"/>
      </w:pPr>
      <w:r w:rsidRPr="00C36B24">
        <w:t>The US drug company Moderna has announced that it is developing two new approaches to emerging variants of covid-19 after studies showed that its vaccine had a reduced level of neutralising titres to the South African variant, suggesting that immunity might wane.</w:t>
      </w:r>
    </w:p>
    <w:p w:rsidR="00C36B24" w:rsidRPr="00C36B24" w:rsidRDefault="00C36B24" w:rsidP="00C36B24">
      <w:pPr>
        <w:spacing w:before="200"/>
      </w:pPr>
      <w:r w:rsidRPr="00C36B24">
        <w:t>Although the studies showed that Moderna’s current vaccine, known as mRNA-1273, was effective against both the UK and South African variants, a sixfold reduction was seen in neutralising titre levels to the South African variant.</w:t>
      </w:r>
    </w:p>
    <w:p w:rsidR="00C36B24" w:rsidRDefault="00C36B24" w:rsidP="00C36B24">
      <w:pPr>
        <w:spacing w:before="200"/>
      </w:pPr>
      <w:r w:rsidRPr="00C36B24">
        <w:t>Moderna said that “out of an abundance of caution” it was starting a clinical programme of two booster approaches to increase immunity to the new variants</w:t>
      </w:r>
      <w:r>
        <w:t>.</w:t>
      </w:r>
    </w:p>
    <w:p w:rsidR="00C36B24" w:rsidRPr="00C36B24" w:rsidRDefault="00C36B24" w:rsidP="00C36B24">
      <w:pPr>
        <w:spacing w:before="200"/>
      </w:pPr>
      <w:r>
        <w:t xml:space="preserve">Full detail: </w:t>
      </w:r>
      <w:hyperlink r:id="rId35" w:history="1">
        <w:r w:rsidRPr="00C36B24">
          <w:rPr>
            <w:rStyle w:val="Hyperlink"/>
          </w:rPr>
          <w:t>Moderna plans booster doses to counter variants</w:t>
        </w:r>
      </w:hyperlink>
    </w:p>
    <w:p w:rsidR="004A7A94" w:rsidRDefault="004A7A94" w:rsidP="00A30349">
      <w:pPr>
        <w:spacing w:before="200"/>
        <w:rPr>
          <w:rFonts w:eastAsiaTheme="minorEastAsia"/>
        </w:rPr>
      </w:pPr>
    </w:p>
    <w:p w:rsidR="00A30349" w:rsidRDefault="00A30349" w:rsidP="00D26882">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D26882" w:rsidRPr="00D26882">
        <w:rPr>
          <w:rFonts w:eastAsiaTheme="minorEastAsia"/>
          <w:caps/>
          <w:spacing w:val="15"/>
        </w:rPr>
        <w:t>Who was advised to shield from COVID-19?</w:t>
      </w:r>
      <w:r w:rsidR="00D26882">
        <w:rPr>
          <w:rFonts w:eastAsiaTheme="minorEastAsia"/>
          <w:caps/>
          <w:spacing w:val="15"/>
        </w:rPr>
        <w:t xml:space="preserve"> </w:t>
      </w:r>
      <w:r w:rsidR="00D26882" w:rsidRPr="00D26882">
        <w:rPr>
          <w:rFonts w:eastAsiaTheme="minorEastAsia"/>
          <w:caps/>
          <w:spacing w:val="15"/>
        </w:rPr>
        <w:t>Exploring demographic variation in people advised to shield</w:t>
      </w:r>
    </w:p>
    <w:p w:rsidR="00A30349" w:rsidRDefault="00D26882" w:rsidP="00A30349">
      <w:pPr>
        <w:spacing w:before="200"/>
        <w:rPr>
          <w:rFonts w:eastAsiaTheme="minorEastAsia"/>
        </w:rPr>
      </w:pPr>
      <w:r>
        <w:rPr>
          <w:rFonts w:eastAsiaTheme="minorEastAsia"/>
        </w:rPr>
        <w:t>The Health Foudation | 27</w:t>
      </w:r>
      <w:r w:rsidRPr="00D26882">
        <w:rPr>
          <w:rFonts w:eastAsiaTheme="minorEastAsia"/>
          <w:vertAlign w:val="superscript"/>
        </w:rPr>
        <w:t>th</w:t>
      </w:r>
      <w:r>
        <w:rPr>
          <w:rFonts w:eastAsiaTheme="minorEastAsia"/>
        </w:rPr>
        <w:t xml:space="preserve"> January 2021</w:t>
      </w:r>
    </w:p>
    <w:p w:rsidR="00D26882" w:rsidRPr="00D26882" w:rsidRDefault="00D26882" w:rsidP="00D26882">
      <w:pPr>
        <w:spacing w:before="200"/>
        <w:rPr>
          <w:rFonts w:eastAsiaTheme="minorEastAsia"/>
        </w:rPr>
      </w:pPr>
      <w:r w:rsidRPr="00D26882">
        <w:rPr>
          <w:rFonts w:eastAsiaTheme="minorEastAsia"/>
        </w:rPr>
        <w:t>Key points</w:t>
      </w:r>
      <w:r>
        <w:rPr>
          <w:rFonts w:eastAsiaTheme="minorEastAsia"/>
        </w:rPr>
        <w:t>:</w:t>
      </w:r>
    </w:p>
    <w:p w:rsidR="00D26882" w:rsidRPr="00D26882" w:rsidRDefault="00D26882" w:rsidP="00F42FE7">
      <w:pPr>
        <w:numPr>
          <w:ilvl w:val="0"/>
          <w:numId w:val="1"/>
        </w:numPr>
        <w:spacing w:before="200"/>
        <w:rPr>
          <w:rFonts w:eastAsiaTheme="minorEastAsia"/>
        </w:rPr>
      </w:pPr>
      <w:r w:rsidRPr="00D26882">
        <w:rPr>
          <w:rFonts w:eastAsiaTheme="minorEastAsia"/>
        </w:rPr>
        <w:t>The shielded patient list has been developed to identify those who are clinically extremely vulnerable (CEV) to severe illness from COVID-19, to help ensure that they have safe access to essential services during the pandemic. Here we present novel data from five partners – Grampian, Wales, north west London, Liverpool and Wirral, and Leeds – in the Networked Data Lab, highlighting the heterogeneity of this group across different areas of the UK.</w:t>
      </w:r>
    </w:p>
    <w:p w:rsidR="00D26882" w:rsidRPr="00D26882" w:rsidRDefault="00D26882" w:rsidP="00F42FE7">
      <w:pPr>
        <w:numPr>
          <w:ilvl w:val="0"/>
          <w:numId w:val="1"/>
        </w:numPr>
        <w:spacing w:before="200"/>
        <w:rPr>
          <w:rFonts w:eastAsiaTheme="minorEastAsia"/>
        </w:rPr>
      </w:pPr>
      <w:r w:rsidRPr="00D26882">
        <w:rPr>
          <w:rFonts w:eastAsiaTheme="minorEastAsia"/>
        </w:rPr>
        <w:t>There is substantial variation across the partners in the circumstances of people identified as CEV, in terms of neighbourhood deprivation level, rurality and ethnicity, highlighting the different challenges and likely levels of support needed from services.</w:t>
      </w:r>
    </w:p>
    <w:p w:rsidR="00D26882" w:rsidRPr="00D26882" w:rsidRDefault="00D26882" w:rsidP="00F42FE7">
      <w:pPr>
        <w:numPr>
          <w:ilvl w:val="0"/>
          <w:numId w:val="1"/>
        </w:numPr>
        <w:spacing w:before="200"/>
        <w:rPr>
          <w:rFonts w:eastAsiaTheme="minorEastAsia"/>
        </w:rPr>
      </w:pPr>
      <w:r w:rsidRPr="00D26882">
        <w:rPr>
          <w:rFonts w:eastAsiaTheme="minorEastAsia"/>
        </w:rPr>
        <w:t>There is also variation between partners in the number of people who are identified as CEV via local health services. Understanding the range of local approaches used to identify the most vulnerable will help ensure that all who are potentially at risk are systematically identified and given access to the support services they need.</w:t>
      </w:r>
    </w:p>
    <w:p w:rsidR="00D26882" w:rsidRPr="00D26882" w:rsidRDefault="00D26882" w:rsidP="00F42FE7">
      <w:pPr>
        <w:numPr>
          <w:ilvl w:val="0"/>
          <w:numId w:val="1"/>
        </w:numPr>
        <w:spacing w:before="200"/>
        <w:rPr>
          <w:rFonts w:eastAsiaTheme="minorEastAsia"/>
        </w:rPr>
      </w:pPr>
      <w:r w:rsidRPr="00D26882">
        <w:rPr>
          <w:rFonts w:eastAsiaTheme="minorEastAsia"/>
        </w:rPr>
        <w:t>Those identified as CEV to COVID-19 are also a clinically heterogenous group of people. Some conditions, such as severe respiratory conditions, are more often seen among people who live in more deprived areas. More work is needed to understand the full range of health needs of this group.</w:t>
      </w:r>
    </w:p>
    <w:p w:rsidR="00D26882" w:rsidRDefault="00D26882" w:rsidP="00F42FE7">
      <w:pPr>
        <w:numPr>
          <w:ilvl w:val="0"/>
          <w:numId w:val="1"/>
        </w:numPr>
        <w:spacing w:before="200"/>
        <w:rPr>
          <w:rFonts w:eastAsiaTheme="minorEastAsia"/>
        </w:rPr>
      </w:pPr>
      <w:r w:rsidRPr="00D26882">
        <w:rPr>
          <w:rFonts w:eastAsiaTheme="minorEastAsia"/>
        </w:rPr>
        <w:t>Those who are CEV to COVID-19 face a wide range of different challenges, and it is important that these differences are recognised to ensure all are able to access the support they need. This is particularly critical now, as many have been asked to shield again and the vaccination programme begins to reach these groups.</w:t>
      </w:r>
    </w:p>
    <w:p w:rsidR="00D26882" w:rsidRDefault="00D26882" w:rsidP="00A30349">
      <w:pPr>
        <w:spacing w:before="200"/>
        <w:rPr>
          <w:rFonts w:eastAsiaTheme="minorEastAsia"/>
        </w:rPr>
      </w:pPr>
      <w:r>
        <w:rPr>
          <w:rFonts w:eastAsiaTheme="minorEastAsia"/>
        </w:rPr>
        <w:t xml:space="preserve">Full detail: </w:t>
      </w:r>
      <w:hyperlink r:id="rId36" w:history="1">
        <w:r w:rsidRPr="00D26882">
          <w:rPr>
            <w:rStyle w:val="Hyperlink"/>
            <w:rFonts w:eastAsiaTheme="minorEastAsia"/>
          </w:rPr>
          <w:t>Who was advised to shield from COVID-19? Exploring demographic variation in people advised to shield</w:t>
        </w:r>
      </w:hyperlink>
      <w:r w:rsidR="00C36B24">
        <w:rPr>
          <w:rFonts w:eastAsiaTheme="minorEastAsia"/>
        </w:rPr>
        <w:br/>
      </w: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C50538" w:rsidRPr="00C50538">
        <w:rPr>
          <w:rFonts w:eastAsiaTheme="minorEastAsia"/>
          <w:caps/>
          <w:spacing w:val="15"/>
        </w:rPr>
        <w:t>Coronavirus infections remain high three weeks into lockdown – REACT study</w:t>
      </w:r>
    </w:p>
    <w:p w:rsidR="00C50538" w:rsidRPr="00C50538" w:rsidRDefault="00C50538" w:rsidP="00C50538">
      <w:pPr>
        <w:spacing w:before="200"/>
        <w:rPr>
          <w:rFonts w:eastAsiaTheme="minorEastAsia"/>
        </w:rPr>
      </w:pPr>
      <w:r w:rsidRPr="00C50538">
        <w:rPr>
          <w:rFonts w:eastAsiaTheme="minorEastAsia"/>
          <w:iCs/>
        </w:rPr>
        <w:t>Imperial College London</w:t>
      </w:r>
      <w:r>
        <w:rPr>
          <w:rFonts w:eastAsiaTheme="minorEastAsia"/>
          <w:iCs/>
        </w:rPr>
        <w:t xml:space="preserve"> | 28</w:t>
      </w:r>
      <w:r w:rsidRPr="00C50538">
        <w:rPr>
          <w:rFonts w:eastAsiaTheme="minorEastAsia"/>
          <w:iCs/>
          <w:vertAlign w:val="superscript"/>
        </w:rPr>
        <w:t>th</w:t>
      </w:r>
      <w:r>
        <w:rPr>
          <w:rFonts w:eastAsiaTheme="minorEastAsia"/>
          <w:iCs/>
        </w:rPr>
        <w:t xml:space="preserve"> January 2021</w:t>
      </w:r>
    </w:p>
    <w:p w:rsidR="00C50538" w:rsidRPr="00C50538" w:rsidRDefault="00C50538" w:rsidP="00C50538">
      <w:pPr>
        <w:spacing w:before="200"/>
        <w:rPr>
          <w:rFonts w:eastAsiaTheme="minorEastAsia"/>
        </w:rPr>
      </w:pPr>
      <w:r w:rsidRPr="00C50538">
        <w:rPr>
          <w:rFonts w:eastAsiaTheme="minorEastAsia"/>
        </w:rPr>
        <w:t>A very high number of people have the coronavirus in England with around 1 in 64 people infec</w:t>
      </w:r>
      <w:r>
        <w:rPr>
          <w:rFonts w:eastAsiaTheme="minorEastAsia"/>
        </w:rPr>
        <w:t xml:space="preserve">ted, or 1.57% of the population. </w:t>
      </w:r>
      <w:r w:rsidRPr="00C50538">
        <w:rPr>
          <w:rFonts w:eastAsiaTheme="minorEastAsia"/>
        </w:rPr>
        <w:t>The</w:t>
      </w:r>
      <w:r>
        <w:rPr>
          <w:rFonts w:eastAsiaTheme="minorEastAsia"/>
        </w:rPr>
        <w:t>se</w:t>
      </w:r>
      <w:r w:rsidRPr="00C50538">
        <w:rPr>
          <w:rFonts w:eastAsiaTheme="minorEastAsia"/>
        </w:rPr>
        <w:t xml:space="preserve"> latest findings from the REACT programme – the biggest and most comprehensive study of community coronavirus testing – are based on swab samples from almost 170,000 people taken between 6th and 22nd January.</w:t>
      </w:r>
    </w:p>
    <w:p w:rsidR="00C50538" w:rsidRPr="00C50538" w:rsidRDefault="00C50538" w:rsidP="00C50538">
      <w:pPr>
        <w:spacing w:before="200"/>
        <w:rPr>
          <w:rFonts w:eastAsiaTheme="minorEastAsia"/>
        </w:rPr>
      </w:pPr>
      <w:r w:rsidRPr="00C50538">
        <w:rPr>
          <w:rFonts w:eastAsiaTheme="minorEastAsia"/>
        </w:rPr>
        <w:t>In the new report, researchers from Imperial College London estimate R to be around 1, which means that the epidemic is not clearly growing or shrinking and will continue at this high level if the situation doesn’t change. However throughout this round of data collection, patterns of infection have been fluctuating at the national level, with signs of a slight upward trend in the first 10 days – shown in an </w:t>
      </w:r>
      <w:hyperlink r:id="rId37" w:tgtFrame="_blank" w:history="1">
        <w:r w:rsidRPr="00C50538">
          <w:rPr>
            <w:rStyle w:val="Hyperlink"/>
            <w:rFonts w:eastAsiaTheme="minorEastAsia"/>
          </w:rPr>
          <w:t>interim report</w:t>
        </w:r>
      </w:hyperlink>
      <w:r w:rsidRPr="00C50538">
        <w:rPr>
          <w:rFonts w:eastAsiaTheme="minorEastAsia"/>
        </w:rPr>
        <w:t> published last week – followed by a slight decline in the last seven days.</w:t>
      </w:r>
    </w:p>
    <w:p w:rsidR="00C50538" w:rsidRPr="00C50538" w:rsidRDefault="00C50538" w:rsidP="00C50538">
      <w:pPr>
        <w:spacing w:before="200"/>
        <w:rPr>
          <w:rFonts w:eastAsiaTheme="minorEastAsia"/>
        </w:rPr>
      </w:pPr>
      <w:r w:rsidRPr="00C50538">
        <w:rPr>
          <w:rFonts w:eastAsiaTheme="minorEastAsia"/>
        </w:rPr>
        <w:t>This would suggest that lockdown has curbed the steep rise in infections, although the researchers caution that the country isn’t experiencing the fast rate of decline that happened during the first lockdown. This could be partly explained by the new variant which spreads more easily, alongside other factors such as more people going to work and a higher number of children in school.</w:t>
      </w:r>
    </w:p>
    <w:p w:rsidR="00C50538" w:rsidRPr="00C50538" w:rsidRDefault="00C50538" w:rsidP="00C50538">
      <w:pPr>
        <w:spacing w:before="200"/>
        <w:rPr>
          <w:rFonts w:eastAsiaTheme="minorEastAsia"/>
        </w:rPr>
      </w:pPr>
      <w:r w:rsidRPr="00C50538">
        <w:rPr>
          <w:rFonts w:eastAsiaTheme="minorEastAsia"/>
        </w:rPr>
        <w:t>Full detail: </w:t>
      </w:r>
      <w:hyperlink r:id="rId38" w:tgtFrame="_blank" w:history="1">
        <w:r w:rsidRPr="00C50538">
          <w:rPr>
            <w:rStyle w:val="Hyperlink"/>
            <w:rFonts w:eastAsiaTheme="minorEastAsia"/>
            <w:iCs/>
          </w:rPr>
          <w:t>REACT-1 round 8 final report: high average prevalence with regional heterogeneity of trends in SARS-CoV-2 infection in the community in England during January 2021</w:t>
        </w:r>
      </w:hyperlink>
    </w:p>
    <w:p w:rsidR="00C50538" w:rsidRPr="00C50538" w:rsidRDefault="00C50538" w:rsidP="00C50538">
      <w:pPr>
        <w:spacing w:before="200"/>
        <w:rPr>
          <w:rFonts w:eastAsiaTheme="minorEastAsia"/>
        </w:rPr>
      </w:pPr>
      <w:r w:rsidRPr="00C50538">
        <w:rPr>
          <w:rFonts w:eastAsiaTheme="minorEastAsia"/>
        </w:rPr>
        <w:t>News release: </w:t>
      </w:r>
      <w:hyperlink r:id="rId39" w:tgtFrame="_blank" w:history="1">
        <w:r w:rsidRPr="00C50538">
          <w:rPr>
            <w:rStyle w:val="Hyperlink"/>
            <w:rFonts w:eastAsiaTheme="minorEastAsia"/>
            <w:iCs/>
          </w:rPr>
          <w:t>Coronavirus infections remain high three weeks into lockdown – REACT study</w:t>
        </w:r>
      </w:hyperlink>
    </w:p>
    <w:p w:rsidR="00C67EF5" w:rsidRPr="005E442D" w:rsidRDefault="00C50538" w:rsidP="00C67EF5">
      <w:pPr>
        <w:spacing w:before="200"/>
      </w:pPr>
      <w:r w:rsidRPr="00C50538">
        <w:rPr>
          <w:rFonts w:eastAsiaTheme="minorEastAsia"/>
        </w:rPr>
        <w:t>See also: </w:t>
      </w:r>
      <w:hyperlink r:id="rId40" w:tgtFrame="_blank" w:history="1">
        <w:r w:rsidRPr="00C50538">
          <w:rPr>
            <w:rStyle w:val="Hyperlink"/>
            <w:rFonts w:eastAsiaTheme="minorEastAsia"/>
            <w:iCs/>
          </w:rPr>
          <w:t>Latest findings from COVID-19 study published: January 2021</w:t>
        </w:r>
      </w:hyperlink>
      <w:r w:rsidRPr="00C50538">
        <w:rPr>
          <w:rFonts w:eastAsiaTheme="minorEastAsia"/>
        </w:rPr>
        <w:t> | Department of Health and Social Care</w:t>
      </w:r>
    </w:p>
    <w:p w:rsidR="00C67EF5" w:rsidRDefault="00C67EF5" w:rsidP="00C67EF5">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C67EF5">
        <w:t xml:space="preserve"> </w:t>
      </w:r>
      <w:r w:rsidRPr="00C67EF5">
        <w:rPr>
          <w:rFonts w:eastAsiaTheme="minorEastAsia"/>
          <w:caps/>
          <w:spacing w:val="15"/>
        </w:rPr>
        <w:t>One in fifty five people in England estimated to have Covid as ONS say positive test rate remains high</w:t>
      </w:r>
      <w:r w:rsidRPr="00D6477B">
        <w:rPr>
          <w:rFonts w:eastAsiaTheme="minorEastAsia"/>
          <w:caps/>
          <w:spacing w:val="15"/>
        </w:rPr>
        <w:t xml:space="preserve"> </w:t>
      </w:r>
    </w:p>
    <w:p w:rsidR="00C67EF5" w:rsidRDefault="00C67EF5" w:rsidP="00C67EF5">
      <w:pPr>
        <w:spacing w:before="200"/>
        <w:rPr>
          <w:rFonts w:eastAsiaTheme="minorEastAsia"/>
        </w:rPr>
      </w:pPr>
      <w:r w:rsidRPr="00C67EF5">
        <w:rPr>
          <w:rFonts w:eastAsiaTheme="minorEastAsia"/>
        </w:rPr>
        <w:t>Office for National Statistics</w:t>
      </w:r>
      <w:r>
        <w:rPr>
          <w:rFonts w:eastAsiaTheme="minorEastAsia"/>
        </w:rPr>
        <w:t xml:space="preserve"> | 29</w:t>
      </w:r>
      <w:r w:rsidRPr="00C67EF5">
        <w:rPr>
          <w:rFonts w:eastAsiaTheme="minorEastAsia"/>
          <w:vertAlign w:val="superscript"/>
        </w:rPr>
        <w:t>th</w:t>
      </w:r>
      <w:r>
        <w:rPr>
          <w:rFonts w:eastAsiaTheme="minorEastAsia"/>
        </w:rPr>
        <w:t xml:space="preserve"> January 2021</w:t>
      </w:r>
    </w:p>
    <w:p w:rsidR="00C67EF5" w:rsidRPr="00C67EF5" w:rsidRDefault="00C67EF5" w:rsidP="00C67EF5">
      <w:pPr>
        <w:spacing w:before="200"/>
        <w:rPr>
          <w:rFonts w:eastAsiaTheme="minorEastAsia"/>
        </w:rPr>
      </w:pPr>
      <w:r w:rsidRPr="00C67EF5">
        <w:rPr>
          <w:rFonts w:eastAsiaTheme="minorEastAsia"/>
        </w:rPr>
        <w:t>Around 1 in 55 people in England had COVID-19 in the week ending 23 January according to figures from the Office for National Statistics.</w:t>
      </w:r>
      <w:r>
        <w:rPr>
          <w:rFonts w:eastAsiaTheme="minorEastAsia"/>
        </w:rPr>
        <w:t xml:space="preserve"> </w:t>
      </w:r>
      <w:r w:rsidRPr="00C67EF5">
        <w:rPr>
          <w:rFonts w:eastAsiaTheme="minorEastAsia"/>
        </w:rPr>
        <w:t>The percentage of people testing positive for coronavirus “remains high” in the week ending 23 January 2021, the survey states, estimating that 1,018,700 people were infected.</w:t>
      </w:r>
    </w:p>
    <w:p w:rsidR="00C67EF5" w:rsidRPr="00C67EF5" w:rsidRDefault="00C67EF5" w:rsidP="00C67EF5">
      <w:pPr>
        <w:spacing w:before="200"/>
        <w:rPr>
          <w:rFonts w:eastAsiaTheme="minorEastAsia"/>
        </w:rPr>
      </w:pPr>
      <w:r w:rsidRPr="00C67EF5">
        <w:rPr>
          <w:rFonts w:eastAsiaTheme="minorEastAsia"/>
        </w:rPr>
        <w:t>London had the highest percentage of people testing positive equating to around 1 in 35 people, followed by the North West of England, 1 in 70 people in Wales, 1 in 50 in Northern ireland and 1 in 110 in Scotland.</w:t>
      </w:r>
    </w:p>
    <w:p w:rsidR="00C67EF5" w:rsidRPr="00C67EF5" w:rsidRDefault="00C67EF5" w:rsidP="00C67EF5">
      <w:pPr>
        <w:spacing w:before="200"/>
        <w:rPr>
          <w:rFonts w:eastAsiaTheme="minorEastAsia"/>
        </w:rPr>
      </w:pPr>
      <w:r w:rsidRPr="00C67EF5">
        <w:rPr>
          <w:rFonts w:eastAsiaTheme="minorEastAsia"/>
        </w:rPr>
        <w:t>The percentage of people testing positive in London, the North East, the West Midlands and the South East decreased during the week ending 23 January . Rates in all other regions appear to be level.</w:t>
      </w:r>
    </w:p>
    <w:p w:rsidR="00C67EF5" w:rsidRDefault="00C67EF5" w:rsidP="00C50538">
      <w:pPr>
        <w:spacing w:before="200"/>
        <w:rPr>
          <w:rFonts w:eastAsiaTheme="minorEastAsia"/>
        </w:rPr>
      </w:pPr>
      <w:r>
        <w:rPr>
          <w:rFonts w:eastAsiaTheme="minorEastAsia"/>
        </w:rPr>
        <w:t xml:space="preserve">Full detail: </w:t>
      </w:r>
      <w:hyperlink r:id="rId41" w:history="1">
        <w:r w:rsidRPr="00C67EF5">
          <w:rPr>
            <w:rStyle w:val="Hyperlink"/>
            <w:rFonts w:eastAsiaTheme="minorEastAsia"/>
          </w:rPr>
          <w:t>Coronavirus (COVID-19) Infection Survey, UK: 29 January 2021</w:t>
        </w:r>
      </w:hyperlink>
      <w:r w:rsidR="00FB3531">
        <w:rPr>
          <w:rFonts w:eastAsiaTheme="minorEastAsia"/>
        </w:rPr>
        <w:br/>
      </w:r>
    </w:p>
    <w:p w:rsidR="00FB3531" w:rsidRDefault="00FB3531" w:rsidP="00FB3531">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Pr="00FB3531">
        <w:rPr>
          <w:rFonts w:eastAsiaTheme="minorEastAsia"/>
          <w:caps/>
          <w:spacing w:val="15"/>
        </w:rPr>
        <w:t>Over 450 people a day caught covid in hospitals during January</w:t>
      </w:r>
    </w:p>
    <w:p w:rsidR="00FB3531" w:rsidRDefault="00FB3531" w:rsidP="00C50538">
      <w:pPr>
        <w:spacing w:before="200"/>
        <w:rPr>
          <w:rFonts w:eastAsiaTheme="minorEastAsia"/>
        </w:rPr>
      </w:pPr>
      <w:r>
        <w:rPr>
          <w:rFonts w:eastAsiaTheme="minorEastAsia"/>
        </w:rPr>
        <w:t>HSJ | 29</w:t>
      </w:r>
      <w:r w:rsidRPr="00FB3531">
        <w:rPr>
          <w:rFonts w:eastAsiaTheme="minorEastAsia"/>
          <w:vertAlign w:val="superscript"/>
        </w:rPr>
        <w:t>th</w:t>
      </w:r>
      <w:r>
        <w:rPr>
          <w:rFonts w:eastAsiaTheme="minorEastAsia"/>
        </w:rPr>
        <w:t xml:space="preserve"> January 2021</w:t>
      </w:r>
    </w:p>
    <w:p w:rsidR="00FB3531" w:rsidRPr="00FB3531" w:rsidRDefault="00FB3531" w:rsidP="00FB3531">
      <w:pPr>
        <w:spacing w:before="200"/>
        <w:rPr>
          <w:rFonts w:eastAsiaTheme="minorEastAsia"/>
        </w:rPr>
      </w:pPr>
      <w:r w:rsidRPr="00FB3531">
        <w:rPr>
          <w:rFonts w:eastAsiaTheme="minorEastAsia"/>
          <w:bCs/>
        </w:rPr>
        <w:t>Record numbers of covid-19 infections which are likely to have taken place after admission to hospital are being reported in January</w:t>
      </w:r>
      <w:r>
        <w:rPr>
          <w:rFonts w:eastAsiaTheme="minorEastAsia"/>
          <w:bCs/>
        </w:rPr>
        <w:t>.</w:t>
      </w:r>
      <w:r w:rsidRPr="00FB3531">
        <w:rPr>
          <w:rFonts w:eastAsiaTheme="minorEastAsia"/>
          <w:iCs/>
        </w:rPr>
        <w:t>HSJ</w:t>
      </w:r>
      <w:r w:rsidRPr="00FB3531">
        <w:rPr>
          <w:rFonts w:eastAsiaTheme="minorEastAsia"/>
        </w:rPr>
        <w:t> analysis shows an average of 462 covid cases probably caught in hospital have been reported every day throughout January – the highest rate since NHS England first began routine reporting of this data in August.</w:t>
      </w:r>
    </w:p>
    <w:p w:rsidR="00FB3531" w:rsidRDefault="00FB3531" w:rsidP="00FB3531">
      <w:pPr>
        <w:spacing w:before="200"/>
        <w:rPr>
          <w:rFonts w:eastAsiaTheme="minorEastAsia"/>
        </w:rPr>
      </w:pPr>
      <w:r w:rsidRPr="00FB3531">
        <w:rPr>
          <w:rFonts w:eastAsiaTheme="minorEastAsia"/>
        </w:rPr>
        <w:t>A total of 11,094 likely hospital-acquired covid-19 cases have been reported in the first 24 days of January, the latest data available. This is already higher than any other month in the second and third waves of covid.</w:t>
      </w:r>
    </w:p>
    <w:p w:rsidR="00FB3531" w:rsidRPr="00FB3531" w:rsidRDefault="00FB3531" w:rsidP="00FB3531">
      <w:pPr>
        <w:spacing w:before="200"/>
        <w:rPr>
          <w:rFonts w:eastAsiaTheme="minorEastAsia"/>
        </w:rPr>
      </w:pPr>
      <w:r w:rsidRPr="00FB3531">
        <w:rPr>
          <w:rFonts w:eastAsiaTheme="minorEastAsia"/>
        </w:rPr>
        <w:t>The number of covid infections after admission reflect the significant pressures acute hospitals experienced during the height of the third wave in early January, with the sheer weight of patients being admitted making infection prevention and control very difficult.</w:t>
      </w:r>
    </w:p>
    <w:p w:rsidR="00FB3531" w:rsidRPr="00FB3531" w:rsidRDefault="00FB3531" w:rsidP="00FB3531">
      <w:pPr>
        <w:spacing w:before="200"/>
        <w:rPr>
          <w:rFonts w:eastAsiaTheme="minorEastAsia"/>
        </w:rPr>
      </w:pPr>
      <w:r w:rsidRPr="00FB3531">
        <w:rPr>
          <w:rFonts w:eastAsiaTheme="minorEastAsia"/>
        </w:rPr>
        <w:t>However, there are signs of improvement. The latest weekly data shows the number of covid infections likely to have been caught in hospital fell by 20 per cent in the last week, from 3,371 to 2,675 in the same time period.</w:t>
      </w:r>
    </w:p>
    <w:p w:rsidR="00FB3531" w:rsidRDefault="00FB3531" w:rsidP="00C50538">
      <w:pPr>
        <w:spacing w:before="200"/>
        <w:rPr>
          <w:rFonts w:eastAsiaTheme="minorEastAsia"/>
        </w:rPr>
      </w:pPr>
      <w:r>
        <w:rPr>
          <w:rFonts w:eastAsiaTheme="minorEastAsia"/>
        </w:rPr>
        <w:t xml:space="preserve">Full detail: </w:t>
      </w:r>
      <w:hyperlink r:id="rId42" w:history="1">
        <w:r w:rsidRPr="00FB3531">
          <w:rPr>
            <w:rStyle w:val="Hyperlink"/>
            <w:rFonts w:eastAsiaTheme="minorEastAsia"/>
          </w:rPr>
          <w:t>Over 450 people a day caught covid in hospitals during January</w:t>
        </w:r>
      </w:hyperlink>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0111C3" w:rsidRPr="000111C3">
        <w:rPr>
          <w:rFonts w:eastAsiaTheme="minorEastAsia"/>
          <w:caps/>
          <w:spacing w:val="15"/>
        </w:rPr>
        <w:t>SARS-CoV-2 vaccination for patients with inflammatory bowel disease: a British Society of Gastroenterology Inflammatory Bowel Disease section and IBD Clinical Research Group position statement</w:t>
      </w:r>
    </w:p>
    <w:p w:rsidR="005E442D" w:rsidRDefault="005E442D" w:rsidP="005E442D">
      <w:pPr>
        <w:spacing w:before="200"/>
      </w:pPr>
      <w:r>
        <w:t>The Lancet Gastroenterology &amp; Hepatology | 25</w:t>
      </w:r>
      <w:r w:rsidRPr="005E442D">
        <w:rPr>
          <w:vertAlign w:val="superscript"/>
        </w:rPr>
        <w:t>th</w:t>
      </w:r>
      <w:r>
        <w:t xml:space="preserve"> January 2021</w:t>
      </w:r>
    </w:p>
    <w:p w:rsidR="005E442D" w:rsidRDefault="005E442D" w:rsidP="005E442D">
      <w:pPr>
        <w:spacing w:before="200"/>
      </w:pPr>
      <w:r w:rsidRPr="005E442D">
        <w:t xml:space="preserve">SARS-CoV-2 has caused a global health crisis and mass vaccination programmes provide the best opportunity for controlling transmission and protecting populations. Despite the impressive clinical trial results of the BNT162b2 (Pfizer/BioNTech), ChAdOx1 nCoV-19 (Oxford/AstraZeneca), and mRNA-1273 (Moderna) vaccines, important unanswered questions remain, especially in patients with pre-existing conditions. </w:t>
      </w:r>
    </w:p>
    <w:p w:rsidR="005E442D" w:rsidRDefault="005E442D" w:rsidP="005E442D">
      <w:pPr>
        <w:spacing w:before="200"/>
      </w:pPr>
      <w:r w:rsidRPr="005E442D">
        <w:t>In this position statement endorsed by the British Society of Gastroenterology Inflammatory Bowel Disease (IBD) section a</w:t>
      </w:r>
      <w:r>
        <w:t>nd IBD Clinical Research Group, the authors</w:t>
      </w:r>
      <w:r w:rsidRPr="005E442D">
        <w:t xml:space="preserve"> consider SARS-CoV-2 vaccination strategy in patients with IBD. </w:t>
      </w:r>
    </w:p>
    <w:p w:rsidR="005E442D" w:rsidRDefault="005E442D" w:rsidP="005E442D">
      <w:pPr>
        <w:spacing w:before="200"/>
      </w:pPr>
      <w:r w:rsidRPr="005E442D">
        <w:t>The risks of SARS-CoV-2 vaccination are anticipated to be very low</w:t>
      </w:r>
      <w:r>
        <w:t>, and the authors</w:t>
      </w:r>
      <w:r w:rsidRPr="005E442D">
        <w:t xml:space="preserve"> strongly support SARS-CoV-2 vaccination in patients with IBD. Based on data from previous studies with other vaccines, there are conceptual concerns that protective immune responses to SARS-CoV-2 vaccination may be diminished in some patients with IBD, such as those taking anti-TNF drugs. However, the benefits of vaccination, even in patients treated with anti-TNF drugs, are likely to outweigh these theoretical concerns. </w:t>
      </w:r>
    </w:p>
    <w:p w:rsidR="005E442D" w:rsidRDefault="005E442D" w:rsidP="005E442D">
      <w:pPr>
        <w:spacing w:before="200"/>
      </w:pPr>
      <w:r w:rsidRPr="005E442D">
        <w:t>Key areas for further research are discussed, including vaccine hesitancy and its effect in the IBD community, the effect of immunosuppression on vaccine efficacy, and the search for predictive biomarkers of vaccine success.</w:t>
      </w:r>
    </w:p>
    <w:p w:rsidR="00A30349" w:rsidRPr="00E645F5" w:rsidRDefault="005E442D" w:rsidP="00A30349">
      <w:pPr>
        <w:spacing w:before="200"/>
      </w:pPr>
      <w:r>
        <w:t xml:space="preserve">Full detail: </w:t>
      </w:r>
      <w:hyperlink r:id="rId43" w:history="1">
        <w:r w:rsidRPr="005E442D">
          <w:rPr>
            <w:rStyle w:val="Hyperlink"/>
          </w:rPr>
          <w:t>SARS-CoV-2 vaccination for patients with inflammatory bowel disease: a British Society of Gastroenterology Inflammatory Bowel Disease section and IBD Clinical Research Group position statement</w:t>
        </w:r>
      </w:hyperlink>
      <w:r>
        <w:br/>
      </w: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D4229E" w:rsidRPr="00D4229E">
        <w:rPr>
          <w:rFonts w:eastAsiaTheme="minorEastAsia"/>
          <w:caps/>
          <w:spacing w:val="15"/>
        </w:rPr>
        <w:t>Community Champions to give COVID-19 vaccine advice and boost take up</w:t>
      </w:r>
    </w:p>
    <w:p w:rsidR="00D4229E" w:rsidRDefault="00D4229E" w:rsidP="00D4229E">
      <w:pPr>
        <w:spacing w:before="200"/>
        <w:rPr>
          <w:rFonts w:eastAsiaTheme="minorEastAsia"/>
        </w:rPr>
      </w:pPr>
      <w:r w:rsidRPr="00D4229E">
        <w:rPr>
          <w:rFonts w:eastAsiaTheme="minorEastAsia"/>
        </w:rPr>
        <w:t>Ministry of Housing,</w:t>
      </w:r>
      <w:r>
        <w:rPr>
          <w:rFonts w:eastAsiaTheme="minorEastAsia"/>
        </w:rPr>
        <w:t xml:space="preserve"> Communities &amp; Local Government | </w:t>
      </w:r>
      <w:r w:rsidRPr="00D4229E">
        <w:rPr>
          <w:rFonts w:eastAsiaTheme="minorEastAsia"/>
        </w:rPr>
        <w:t>Department of Health and Social Care</w:t>
      </w:r>
      <w:r>
        <w:rPr>
          <w:rFonts w:eastAsiaTheme="minorEastAsia"/>
        </w:rPr>
        <w:t xml:space="preserve"> | 25</w:t>
      </w:r>
      <w:r w:rsidRPr="00D4229E">
        <w:rPr>
          <w:rFonts w:eastAsiaTheme="minorEastAsia"/>
          <w:vertAlign w:val="superscript"/>
        </w:rPr>
        <w:t>th</w:t>
      </w:r>
      <w:r>
        <w:rPr>
          <w:rFonts w:eastAsiaTheme="minorEastAsia"/>
        </w:rPr>
        <w:t xml:space="preserve"> January 2021</w:t>
      </w:r>
    </w:p>
    <w:p w:rsidR="00D4229E" w:rsidRPr="00D4229E" w:rsidRDefault="00D4229E" w:rsidP="00D4229E">
      <w:pPr>
        <w:spacing w:before="200"/>
        <w:rPr>
          <w:rFonts w:eastAsiaTheme="minorEastAsia"/>
        </w:rPr>
      </w:pPr>
      <w:r w:rsidRPr="00D4229E">
        <w:rPr>
          <w:rFonts w:eastAsiaTheme="minorEastAsia"/>
        </w:rPr>
        <w:t>Over £23 million funding has been allocated to 60 councils and voluntary groups across England to expand work to support those most at risk from COVID-19 and boost vaccine take up</w:t>
      </w:r>
      <w:r>
        <w:rPr>
          <w:rFonts w:eastAsiaTheme="minorEastAsia"/>
        </w:rPr>
        <w:t>.</w:t>
      </w:r>
    </w:p>
    <w:p w:rsidR="00D4229E" w:rsidRPr="00D4229E" w:rsidRDefault="00D4229E" w:rsidP="00D4229E">
      <w:pPr>
        <w:spacing w:before="200"/>
        <w:rPr>
          <w:rFonts w:eastAsiaTheme="minorEastAsia"/>
        </w:rPr>
      </w:pPr>
      <w:r w:rsidRPr="00D4229E">
        <w:rPr>
          <w:rFonts w:eastAsiaTheme="minorEastAsia"/>
        </w:rPr>
        <w:t>Through the Community Champions scheme councils and voluntary organisations will deliver a wide range of measures to protect those most at risk - building trust, communicating accurate health information and ultimately helping to save lives. This will include developing new networks of trusted local champions where they don’t already exist.</w:t>
      </w:r>
    </w:p>
    <w:p w:rsidR="00D4229E" w:rsidRPr="00D4229E" w:rsidRDefault="00D4229E" w:rsidP="00D4229E">
      <w:pPr>
        <w:spacing w:before="200"/>
        <w:rPr>
          <w:rFonts w:eastAsiaTheme="minorEastAsia"/>
        </w:rPr>
      </w:pPr>
      <w:r>
        <w:rPr>
          <w:rFonts w:eastAsiaTheme="minorEastAsia"/>
        </w:rPr>
        <w:t>The</w:t>
      </w:r>
      <w:r w:rsidRPr="00D4229E">
        <w:rPr>
          <w:rFonts w:eastAsiaTheme="minorEastAsia"/>
        </w:rPr>
        <w:t xml:space="preserve"> funding is specifically targeted at areas with plans to reach groups such as older people, disabled people, and people from ethnic minority backgrounds who according to the latest evidence are more likely to suffer long-term impacts and poor outcomes from COVID-19.</w:t>
      </w:r>
    </w:p>
    <w:p w:rsidR="00A30349" w:rsidRDefault="00D4229E" w:rsidP="00A30349">
      <w:pPr>
        <w:spacing w:before="200"/>
        <w:rPr>
          <w:rFonts w:eastAsiaTheme="minorEastAsia"/>
        </w:rPr>
      </w:pPr>
      <w:r>
        <w:rPr>
          <w:rFonts w:eastAsiaTheme="minorEastAsia"/>
        </w:rPr>
        <w:t xml:space="preserve">Full detail: </w:t>
      </w:r>
      <w:hyperlink r:id="rId44" w:history="1">
        <w:r w:rsidRPr="00D4229E">
          <w:rPr>
            <w:rStyle w:val="Hyperlink"/>
            <w:rFonts w:eastAsiaTheme="minorEastAsia"/>
          </w:rPr>
          <w:t>Community Champions to give COVID-19 vaccine advice and boost take up</w:t>
        </w:r>
      </w:hyperlink>
      <w:r>
        <w:rPr>
          <w:rFonts w:eastAsiaTheme="minorEastAsia"/>
        </w:rPr>
        <w:br/>
      </w: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7D1156" w:rsidRPr="007D1156">
        <w:rPr>
          <w:rFonts w:eastAsiaTheme="minorEastAsia"/>
          <w:caps/>
          <w:spacing w:val="15"/>
        </w:rPr>
        <w:t>More employers sign up to rapid testing to protect workforce</w:t>
      </w:r>
    </w:p>
    <w:p w:rsidR="00A30349" w:rsidRDefault="007D1156" w:rsidP="007D1156">
      <w:pPr>
        <w:spacing w:before="200"/>
        <w:rPr>
          <w:rFonts w:eastAsiaTheme="minorEastAsia"/>
        </w:rPr>
      </w:pPr>
      <w:r w:rsidRPr="007D1156">
        <w:rPr>
          <w:rFonts w:eastAsiaTheme="minorEastAsia"/>
        </w:rPr>
        <w:t>Department of Health and Social Car</w:t>
      </w:r>
      <w:r>
        <w:rPr>
          <w:rFonts w:eastAsiaTheme="minorEastAsia"/>
        </w:rPr>
        <w:t>e | 24</w:t>
      </w:r>
      <w:r w:rsidRPr="007D1156">
        <w:rPr>
          <w:rFonts w:eastAsiaTheme="minorEastAsia"/>
          <w:vertAlign w:val="superscript"/>
        </w:rPr>
        <w:t>th</w:t>
      </w:r>
      <w:r>
        <w:rPr>
          <w:rFonts w:eastAsiaTheme="minorEastAsia"/>
        </w:rPr>
        <w:t xml:space="preserve"> January 2021</w:t>
      </w:r>
    </w:p>
    <w:p w:rsidR="007D1156" w:rsidRPr="007D1156" w:rsidRDefault="007D1156" w:rsidP="007D1156">
      <w:pPr>
        <w:spacing w:before="200"/>
        <w:rPr>
          <w:rFonts w:eastAsiaTheme="minorEastAsia"/>
        </w:rPr>
      </w:pPr>
      <w:r w:rsidRPr="007D1156">
        <w:rPr>
          <w:rFonts w:eastAsiaTheme="minorEastAsia"/>
        </w:rPr>
        <w:t>Businesses and public sector organisations are joining a government scheme to test workers without symptoms who cannot work from home.</w:t>
      </w:r>
      <w:r w:rsidR="00850A00">
        <w:rPr>
          <w:rFonts w:eastAsiaTheme="minorEastAsia"/>
        </w:rPr>
        <w:t xml:space="preserve"> </w:t>
      </w:r>
      <w:r w:rsidRPr="007D1156">
        <w:rPr>
          <w:rFonts w:eastAsiaTheme="minorEastAsia"/>
        </w:rPr>
        <w:t>To help stop the virus spreading, the government is making millions of rapid test kits available to NHS and care home staff, primary care workers, schools, colleges and universities, as well as to all 314 local authorities in England via the community testing offer.</w:t>
      </w:r>
    </w:p>
    <w:p w:rsidR="007D1156" w:rsidRPr="007D1156" w:rsidRDefault="007D1156" w:rsidP="007D1156">
      <w:pPr>
        <w:spacing w:before="200"/>
        <w:rPr>
          <w:rFonts w:eastAsiaTheme="minorEastAsia"/>
        </w:rPr>
      </w:pPr>
      <w:r w:rsidRPr="007D1156">
        <w:rPr>
          <w:rFonts w:eastAsiaTheme="minorEastAsia"/>
        </w:rPr>
        <w:t>To support this national effort, government departments are working in partnership with NHS Test and Trace to support businesses and public sector bodies to implement rapid testing, including organisations operating in the food, manufacturing, energy and retail sectors, and within the public sector including job centres, transport networks, and the military. An estimated 734,600 lateral flow tests have been distributed across the public and private sector so far, helping workers who need to leave home for work during lockdown to continue to do so, while quickly identifying those who may be carrying the virus.</w:t>
      </w:r>
    </w:p>
    <w:p w:rsidR="00850A00" w:rsidRDefault="00850A00" w:rsidP="00850A00">
      <w:pPr>
        <w:spacing w:before="200"/>
        <w:rPr>
          <w:rFonts w:eastAsiaTheme="minorEastAsia"/>
        </w:rPr>
      </w:pPr>
      <w:r>
        <w:rPr>
          <w:rFonts w:eastAsiaTheme="minorEastAsia"/>
        </w:rPr>
        <w:t>Full detail:</w:t>
      </w:r>
      <w:r w:rsidRPr="00850A00">
        <w:rPr>
          <w:rFonts w:eastAsiaTheme="minorEastAsia"/>
        </w:rPr>
        <w:t xml:space="preserve"> </w:t>
      </w:r>
      <w:hyperlink r:id="rId45" w:history="1">
        <w:r w:rsidRPr="00850A00">
          <w:rPr>
            <w:rStyle w:val="Hyperlink"/>
            <w:rFonts w:eastAsiaTheme="minorEastAsia"/>
          </w:rPr>
          <w:t>More employers sign up to rapid testing to protect workforce</w:t>
        </w:r>
      </w:hyperlink>
    </w:p>
    <w:p w:rsidR="004A7A94" w:rsidRPr="00850A00" w:rsidRDefault="004A7A94" w:rsidP="00850A00">
      <w:pPr>
        <w:spacing w:before="200"/>
        <w:rPr>
          <w:rFonts w:eastAsiaTheme="minorEastAsia"/>
        </w:rPr>
      </w:pPr>
      <w:r>
        <w:rPr>
          <w:rFonts w:eastAsiaTheme="minorEastAsia"/>
        </w:rPr>
        <w:t xml:space="preserve">Related: </w:t>
      </w:r>
      <w:hyperlink r:id="rId46" w:history="1">
        <w:r w:rsidRPr="004A7A94">
          <w:rPr>
            <w:rStyle w:val="Hyperlink"/>
            <w:rFonts w:eastAsiaTheme="minorEastAsia"/>
          </w:rPr>
          <w:t>People are not being warned about pitfalls of mass testing</w:t>
        </w:r>
      </w:hyperlink>
      <w:r>
        <w:rPr>
          <w:rFonts w:eastAsiaTheme="minorEastAsia"/>
        </w:rPr>
        <w:t xml:space="preserve"> | BMJ</w:t>
      </w:r>
    </w:p>
    <w:p w:rsidR="00A30349" w:rsidRDefault="00850A00" w:rsidP="00E645F5">
      <w:pPr>
        <w:spacing w:before="200"/>
        <w:rPr>
          <w:rFonts w:eastAsiaTheme="minorEastAsia"/>
        </w:rPr>
      </w:pPr>
      <w:r>
        <w:rPr>
          <w:rFonts w:eastAsiaTheme="minorEastAsia"/>
        </w:rPr>
        <w:t xml:space="preserve"> </w:t>
      </w:r>
    </w:p>
    <w:p w:rsidR="00420EC3" w:rsidRPr="00420EC3" w:rsidRDefault="00420EC3" w:rsidP="002F29D4">
      <w:pPr>
        <w:spacing w:before="200"/>
        <w:rPr>
          <w:rFonts w:eastAsiaTheme="minorEastAsia"/>
        </w:rPr>
      </w:pPr>
    </w:p>
    <w:p w:rsidR="002F29D4" w:rsidRPr="00627D72" w:rsidRDefault="002F29D4" w:rsidP="002F29D4">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
          <w:bCs/>
          <w:caps/>
          <w:color w:val="FFFFFF" w:themeColor="background1"/>
          <w:spacing w:val="15"/>
        </w:rPr>
      </w:pPr>
      <w:r>
        <w:rPr>
          <w:rFonts w:ascii="Dotum" w:eastAsiaTheme="minorEastAsia" w:hAnsi="Dotum"/>
          <w:b/>
          <w:bCs/>
          <w:caps/>
          <w:color w:val="FFFFFF" w:themeColor="background1"/>
          <w:spacing w:val="15"/>
        </w:rPr>
        <w:t>workforce wellbeing</w:t>
      </w: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F75DC1" w:rsidRPr="00F75DC1">
        <w:rPr>
          <w:rFonts w:eastAsiaTheme="minorEastAsia"/>
          <w:caps/>
          <w:spacing w:val="15"/>
        </w:rPr>
        <w:t>Why vaccinating staff and supporting self-isolating people are national emergencies</w:t>
      </w:r>
    </w:p>
    <w:p w:rsidR="00F75DC1" w:rsidRDefault="00F75DC1" w:rsidP="00A30349">
      <w:pPr>
        <w:spacing w:before="200"/>
        <w:rPr>
          <w:rFonts w:eastAsiaTheme="minorEastAsia"/>
        </w:rPr>
      </w:pPr>
      <w:r w:rsidRPr="00F75DC1">
        <w:rPr>
          <w:rFonts w:eastAsiaTheme="minorEastAsia"/>
        </w:rPr>
        <w:t xml:space="preserve">BMJ </w:t>
      </w:r>
      <w:r>
        <w:rPr>
          <w:rFonts w:eastAsiaTheme="minorEastAsia"/>
        </w:rPr>
        <w:t xml:space="preserve">| </w:t>
      </w:r>
      <w:r w:rsidRPr="00F75DC1">
        <w:rPr>
          <w:rFonts w:eastAsiaTheme="minorEastAsia"/>
        </w:rPr>
        <w:t>2021;</w:t>
      </w:r>
      <w:r>
        <w:rPr>
          <w:rFonts w:eastAsiaTheme="minorEastAsia"/>
        </w:rPr>
        <w:t xml:space="preserve"> </w:t>
      </w:r>
      <w:r w:rsidRPr="00F75DC1">
        <w:rPr>
          <w:rFonts w:eastAsiaTheme="minorEastAsia"/>
        </w:rPr>
        <w:t>372:</w:t>
      </w:r>
      <w:r>
        <w:rPr>
          <w:rFonts w:eastAsiaTheme="minorEastAsia"/>
        </w:rPr>
        <w:t xml:space="preserve"> </w:t>
      </w:r>
      <w:r w:rsidRPr="00F75DC1">
        <w:rPr>
          <w:rFonts w:eastAsiaTheme="minorEastAsia"/>
        </w:rPr>
        <w:t>n239</w:t>
      </w:r>
      <w:r>
        <w:rPr>
          <w:rFonts w:eastAsiaTheme="minorEastAsia"/>
        </w:rPr>
        <w:t xml:space="preserve"> | 28</w:t>
      </w:r>
      <w:r w:rsidRPr="00F75DC1">
        <w:rPr>
          <w:rFonts w:eastAsiaTheme="minorEastAsia"/>
          <w:vertAlign w:val="superscript"/>
        </w:rPr>
        <w:t>th</w:t>
      </w:r>
      <w:r>
        <w:rPr>
          <w:rFonts w:eastAsiaTheme="minorEastAsia"/>
        </w:rPr>
        <w:t xml:space="preserve"> January 2021</w:t>
      </w:r>
    </w:p>
    <w:p w:rsidR="00F75DC1" w:rsidRDefault="00F75DC1" w:rsidP="00A30349">
      <w:pPr>
        <w:spacing w:before="200"/>
        <w:rPr>
          <w:rFonts w:eastAsiaTheme="minorEastAsia"/>
        </w:rPr>
      </w:pPr>
      <w:r>
        <w:rPr>
          <w:rFonts w:eastAsiaTheme="minorEastAsia"/>
        </w:rPr>
        <w:t xml:space="preserve">This BMJ piece explains </w:t>
      </w:r>
      <w:r w:rsidRPr="00F75DC1">
        <w:rPr>
          <w:rFonts w:eastAsiaTheme="minorEastAsia"/>
        </w:rPr>
        <w:t>we must prioritise protection of health professionals. The new variant of SARS-CoV-2 may be more deadly, and it might affect vaccine dosing strategies. Moderna, for example, will trial a third dose of its vaccine because of concerns about a drop in immunogenicity,placing the UK’s reliance on single doses and extending the dosing interval to 12 weeks under greater scrutiny.</w:t>
      </w:r>
    </w:p>
    <w:p w:rsidR="00F75DC1" w:rsidRDefault="00F75DC1" w:rsidP="00A30349">
      <w:pPr>
        <w:spacing w:before="200"/>
        <w:rPr>
          <w:rFonts w:eastAsiaTheme="minorEastAsia"/>
        </w:rPr>
      </w:pPr>
      <w:r w:rsidRPr="00F75DC1">
        <w:rPr>
          <w:rFonts w:eastAsiaTheme="minorEastAsia"/>
        </w:rPr>
        <w:t>In these circumstances, and given high levels of staff absence, overwhelming pressure on covid and non-covid services, and falling morale and medicolegal worries,</w:t>
      </w:r>
      <w:r>
        <w:rPr>
          <w:rFonts w:eastAsiaTheme="minorEastAsia"/>
        </w:rPr>
        <w:t xml:space="preserve"> this article argues that </w:t>
      </w:r>
      <w:r w:rsidRPr="00F75DC1">
        <w:rPr>
          <w:rFonts w:eastAsiaTheme="minorEastAsia"/>
        </w:rPr>
        <w:t>providing full vaccination to frontline health professionals must be an immediate priority and an unbreakable vow.</w:t>
      </w:r>
    </w:p>
    <w:p w:rsidR="00A30349" w:rsidRDefault="00F75DC1" w:rsidP="00A30349">
      <w:pPr>
        <w:spacing w:before="200"/>
        <w:rPr>
          <w:rFonts w:eastAsiaTheme="minorEastAsia"/>
        </w:rPr>
      </w:pPr>
      <w:r>
        <w:rPr>
          <w:rFonts w:eastAsiaTheme="minorEastAsia"/>
        </w:rPr>
        <w:t xml:space="preserve">Full detail: </w:t>
      </w:r>
      <w:hyperlink r:id="rId47" w:history="1">
        <w:r w:rsidRPr="00F75DC1">
          <w:rPr>
            <w:rStyle w:val="Hyperlink"/>
            <w:rFonts w:eastAsiaTheme="minorEastAsia"/>
          </w:rPr>
          <w:t>Why vaccinating staff and supporting self-isolating people are national emergencies</w:t>
        </w:r>
      </w:hyperlink>
      <w:r w:rsidR="00A30349">
        <w:rPr>
          <w:rFonts w:eastAsiaTheme="minorEastAsia"/>
        </w:rPr>
        <w:br/>
      </w: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00996705" w:rsidRPr="00996705">
        <w:t xml:space="preserve"> </w:t>
      </w:r>
      <w:r w:rsidR="00996705" w:rsidRPr="00996705">
        <w:rPr>
          <w:rFonts w:eastAsiaTheme="minorEastAsia"/>
          <w:caps/>
          <w:spacing w:val="15"/>
        </w:rPr>
        <w:t>Health and care staff urged to protect themselves and others by getting COVID-19 vaccine</w:t>
      </w:r>
      <w:r w:rsidRPr="00D6477B">
        <w:rPr>
          <w:rFonts w:eastAsiaTheme="minorEastAsia"/>
          <w:caps/>
          <w:spacing w:val="15"/>
        </w:rPr>
        <w:t xml:space="preserve"> </w:t>
      </w:r>
    </w:p>
    <w:p w:rsidR="00A30349" w:rsidRDefault="00996705" w:rsidP="00A30349">
      <w:pPr>
        <w:spacing w:before="200"/>
        <w:rPr>
          <w:rFonts w:eastAsiaTheme="minorEastAsia"/>
        </w:rPr>
      </w:pPr>
      <w:r>
        <w:rPr>
          <w:rFonts w:eastAsiaTheme="minorEastAsia"/>
        </w:rPr>
        <w:t>NHS England | 29</w:t>
      </w:r>
      <w:r w:rsidRPr="00996705">
        <w:rPr>
          <w:rFonts w:eastAsiaTheme="minorEastAsia"/>
          <w:vertAlign w:val="superscript"/>
        </w:rPr>
        <w:t>th</w:t>
      </w:r>
      <w:r>
        <w:rPr>
          <w:rFonts w:eastAsiaTheme="minorEastAsia"/>
        </w:rPr>
        <w:t xml:space="preserve"> January 2021</w:t>
      </w:r>
    </w:p>
    <w:p w:rsidR="00996705" w:rsidRPr="00996705" w:rsidRDefault="00996705" w:rsidP="00996705">
      <w:pPr>
        <w:spacing w:before="200"/>
        <w:rPr>
          <w:rFonts w:eastAsiaTheme="minorEastAsia"/>
        </w:rPr>
      </w:pPr>
      <w:r w:rsidRPr="00996705">
        <w:rPr>
          <w:rFonts w:eastAsiaTheme="minorEastAsia"/>
          <w:bCs/>
        </w:rPr>
        <w:t>The country’s leading health and social care professionals have joined forces to urge their frontline colleagues to get the vital first dose of the COVID-19 vaccine over the coming weeks.</w:t>
      </w:r>
    </w:p>
    <w:p w:rsidR="00996705" w:rsidRPr="00996705" w:rsidRDefault="00996705" w:rsidP="00996705">
      <w:pPr>
        <w:spacing w:before="200"/>
        <w:rPr>
          <w:rFonts w:eastAsiaTheme="minorEastAsia"/>
        </w:rPr>
      </w:pPr>
      <w:r w:rsidRPr="00996705">
        <w:rPr>
          <w:rFonts w:eastAsiaTheme="minorEastAsia"/>
        </w:rPr>
        <w:t>A letter being circulated to all local NHS employers, councils and social care providers, calls on frontline workers who are eligible for the vaccine to do their “collective duty” and “lead by example” by taking up the protection.</w:t>
      </w:r>
    </w:p>
    <w:p w:rsidR="00996705" w:rsidRPr="00996705" w:rsidRDefault="00996705" w:rsidP="00996705">
      <w:pPr>
        <w:spacing w:before="200"/>
        <w:rPr>
          <w:rFonts w:eastAsiaTheme="minorEastAsia"/>
        </w:rPr>
      </w:pPr>
      <w:r w:rsidRPr="00996705">
        <w:rPr>
          <w:rFonts w:eastAsiaTheme="minorEastAsia"/>
        </w:rPr>
        <w:t>The NHS is working hard to offer all eligible staff – estimated at around four million – their first dose by the middle of February, as part of the ambition to protect millions of people in the top four priority groups set by the Joint Committee on Vaccination and Immunisation (JCVI).</w:t>
      </w:r>
    </w:p>
    <w:p w:rsidR="00996705" w:rsidRPr="00996705" w:rsidRDefault="00996705" w:rsidP="00996705">
      <w:pPr>
        <w:spacing w:before="200"/>
        <w:rPr>
          <w:rFonts w:eastAsiaTheme="minorEastAsia"/>
        </w:rPr>
      </w:pPr>
      <w:r w:rsidRPr="00996705">
        <w:rPr>
          <w:rFonts w:eastAsiaTheme="minorEastAsia"/>
        </w:rPr>
        <w:t>For both vaccines, the first dose delivers the vast majority of the protection gained two weeks after it is administered – significantly reducing the chances of staff becoming ill if they come into contact with the virus.</w:t>
      </w:r>
      <w:r>
        <w:rPr>
          <w:rFonts w:eastAsiaTheme="minorEastAsia"/>
        </w:rPr>
        <w:t xml:space="preserve"> </w:t>
      </w:r>
      <w:r w:rsidRPr="00996705">
        <w:rPr>
          <w:rFonts w:eastAsiaTheme="minorEastAsia"/>
        </w:rPr>
        <w:t>All staff will receive their second dose within 12 weeks, in line with guidance from the JCVI and the four UK Chief Medical Officers designed to protect people as quickly as possible and save more lives.</w:t>
      </w:r>
    </w:p>
    <w:p w:rsidR="00996705" w:rsidRPr="00996705" w:rsidRDefault="00996705" w:rsidP="00996705">
      <w:pPr>
        <w:spacing w:before="200"/>
        <w:rPr>
          <w:rFonts w:eastAsiaTheme="minorEastAsia"/>
        </w:rPr>
      </w:pPr>
      <w:r w:rsidRPr="00996705">
        <w:rPr>
          <w:rFonts w:eastAsiaTheme="minorEastAsia"/>
        </w:rPr>
        <w:t>The letter is signed by the country’s top nurse, social care nurse, midwife, GP, pharmacist, allied health professional, healthcare scientist and dentist, along with the NHS National Medical Director and Chief People Officer.</w:t>
      </w:r>
    </w:p>
    <w:p w:rsidR="00996705" w:rsidRDefault="00996705" w:rsidP="00A30349">
      <w:pPr>
        <w:spacing w:before="200"/>
        <w:rPr>
          <w:rFonts w:eastAsiaTheme="minorEastAsia"/>
        </w:rPr>
      </w:pPr>
      <w:r>
        <w:rPr>
          <w:rFonts w:eastAsiaTheme="minorEastAsia"/>
        </w:rPr>
        <w:t xml:space="preserve">Full detail: </w:t>
      </w:r>
      <w:hyperlink r:id="rId48" w:history="1">
        <w:r w:rsidRPr="00996705">
          <w:rPr>
            <w:rStyle w:val="Hyperlink"/>
            <w:rFonts w:eastAsiaTheme="minorEastAsia"/>
          </w:rPr>
          <w:t>Health and care staff urged to protect themselves and others by getting COVID-19 vaccine</w:t>
        </w:r>
      </w:hyperlink>
    </w:p>
    <w:p w:rsidR="00996705" w:rsidRDefault="00996705" w:rsidP="00A30349">
      <w:pPr>
        <w:spacing w:before="200"/>
        <w:rPr>
          <w:rFonts w:eastAsiaTheme="minorEastAsia"/>
        </w:rPr>
      </w:pPr>
      <w:r>
        <w:rPr>
          <w:rFonts w:eastAsiaTheme="minorEastAsia"/>
        </w:rPr>
        <w:t xml:space="preserve">See also: </w:t>
      </w:r>
      <w:hyperlink r:id="rId49" w:history="1">
        <w:r w:rsidRPr="00996705">
          <w:rPr>
            <w:rStyle w:val="Hyperlink"/>
            <w:rFonts w:eastAsiaTheme="minorEastAsia"/>
          </w:rPr>
          <w:t>Letter to f</w:t>
        </w:r>
        <w:r w:rsidRPr="00996705">
          <w:rPr>
            <w:rStyle w:val="Hyperlink"/>
          </w:rPr>
          <w:t>rontline health and social care workers</w:t>
        </w:r>
      </w:hyperlink>
      <w:r>
        <w:rPr>
          <w:rFonts w:eastAsiaTheme="minorEastAsia"/>
        </w:rPr>
        <w:br/>
      </w: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996705" w:rsidRPr="00996705">
        <w:rPr>
          <w:rFonts w:eastAsiaTheme="minorEastAsia"/>
          <w:caps/>
          <w:spacing w:val="15"/>
        </w:rPr>
        <w:t>Health and care workers are owed a better future</w:t>
      </w:r>
    </w:p>
    <w:p w:rsidR="00A30349" w:rsidRDefault="00996705" w:rsidP="00A30349">
      <w:pPr>
        <w:spacing w:before="200"/>
        <w:rPr>
          <w:rFonts w:eastAsiaTheme="minorEastAsia"/>
        </w:rPr>
      </w:pPr>
      <w:r>
        <w:rPr>
          <w:rFonts w:eastAsiaTheme="minorEastAsia"/>
        </w:rPr>
        <w:t>The Lancet | 30</w:t>
      </w:r>
      <w:r w:rsidRPr="00996705">
        <w:rPr>
          <w:rFonts w:eastAsiaTheme="minorEastAsia"/>
          <w:vertAlign w:val="superscript"/>
        </w:rPr>
        <w:t>th</w:t>
      </w:r>
      <w:r>
        <w:rPr>
          <w:rFonts w:eastAsiaTheme="minorEastAsia"/>
        </w:rPr>
        <w:t xml:space="preserve"> </w:t>
      </w:r>
      <w:r w:rsidRPr="00996705">
        <w:rPr>
          <w:rFonts w:eastAsiaTheme="minorEastAsia"/>
        </w:rPr>
        <w:t>January 2021</w:t>
      </w:r>
    </w:p>
    <w:p w:rsidR="00996705" w:rsidRDefault="00996705" w:rsidP="00A30349">
      <w:pPr>
        <w:spacing w:before="200"/>
        <w:rPr>
          <w:rFonts w:eastAsiaTheme="minorEastAsia"/>
        </w:rPr>
      </w:pPr>
      <w:r w:rsidRPr="00996705">
        <w:rPr>
          <w:rFonts w:eastAsiaTheme="minorEastAsia"/>
        </w:rPr>
        <w:t xml:space="preserve">It has been a traumatic and testing year for the health and care workforce globally. In recognition of their contribution and struggles during the pandemic response, WHO has designated 2021 as the International Year of Health and Care Workers. This campaign highlights the need for investment in health workforce readiness, education, and learning to manage the COVID-19 pandemic, to maintain health services, and to prepare for vaccine roll-outs. </w:t>
      </w:r>
    </w:p>
    <w:p w:rsidR="00996705" w:rsidRDefault="00996705" w:rsidP="00A30349">
      <w:pPr>
        <w:spacing w:before="200"/>
        <w:rPr>
          <w:rFonts w:eastAsiaTheme="minorEastAsia"/>
        </w:rPr>
      </w:pPr>
      <w:r w:rsidRPr="00996705">
        <w:rPr>
          <w:rFonts w:eastAsiaTheme="minorEastAsia"/>
        </w:rPr>
        <w:t>A call for action on behalf of the health-care workforce is welcome</w:t>
      </w:r>
      <w:r>
        <w:rPr>
          <w:rFonts w:eastAsiaTheme="minorEastAsia"/>
        </w:rPr>
        <w:t xml:space="preserve"> states this editorial</w:t>
      </w:r>
      <w:r w:rsidRPr="00996705">
        <w:rPr>
          <w:rFonts w:eastAsiaTheme="minorEastAsia"/>
        </w:rPr>
        <w:t xml:space="preserve">. </w:t>
      </w:r>
      <w:r>
        <w:rPr>
          <w:rFonts w:eastAsiaTheme="minorEastAsia"/>
        </w:rPr>
        <w:t>It goes on to say that w</w:t>
      </w:r>
      <w:r w:rsidRPr="00996705">
        <w:rPr>
          <w:rFonts w:eastAsiaTheme="minorEastAsia"/>
        </w:rPr>
        <w:t>hat must also be considered is a governmental duty to sufficiently protect the health-care workforce, be that protection from infection, protection of mental health, or legal protection. Governments should be asking themselves whether they are fulfilling this duty of care.</w:t>
      </w:r>
    </w:p>
    <w:p w:rsidR="00C3787B" w:rsidRDefault="00996705" w:rsidP="00C3787B">
      <w:pPr>
        <w:spacing w:before="200"/>
        <w:rPr>
          <w:rFonts w:eastAsiaTheme="minorEastAsia"/>
        </w:rPr>
      </w:pPr>
      <w:r>
        <w:rPr>
          <w:rFonts w:eastAsiaTheme="minorEastAsia"/>
        </w:rPr>
        <w:t xml:space="preserve">Full editorial: </w:t>
      </w:r>
      <w:hyperlink r:id="rId50" w:history="1">
        <w:r w:rsidRPr="00996705">
          <w:rPr>
            <w:rStyle w:val="Hyperlink"/>
            <w:rFonts w:eastAsiaTheme="minorEastAsia"/>
          </w:rPr>
          <w:t>Health and care workers are owed a better future</w:t>
        </w:r>
      </w:hyperlink>
      <w:r>
        <w:rPr>
          <w:rFonts w:eastAsiaTheme="minorEastAsia"/>
        </w:rPr>
        <w:br/>
      </w:r>
    </w:p>
    <w:p w:rsidR="002F29D4" w:rsidRPr="00AC79C9" w:rsidRDefault="002F29D4" w:rsidP="00627D72">
      <w:pPr>
        <w:spacing w:before="200"/>
        <w:rPr>
          <w:rFonts w:eastAsiaTheme="minorEastAsia"/>
        </w:rPr>
      </w:pPr>
    </w:p>
    <w:p w:rsidR="00627D72" w:rsidRPr="00627D72" w:rsidRDefault="002F29D4" w:rsidP="00627D72">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
          <w:bCs/>
          <w:caps/>
          <w:color w:val="FFFFFF" w:themeColor="background1"/>
          <w:spacing w:val="15"/>
        </w:rPr>
      </w:pPr>
      <w:r>
        <w:rPr>
          <w:rFonts w:ascii="Dotum" w:eastAsiaTheme="minorEastAsia" w:hAnsi="Dotum"/>
          <w:b/>
          <w:bCs/>
          <w:caps/>
          <w:color w:val="FFFFFF" w:themeColor="background1"/>
          <w:spacing w:val="15"/>
        </w:rPr>
        <w:t>other</w:t>
      </w: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D35B44" w:rsidRPr="00D35B44">
        <w:rPr>
          <w:rFonts w:eastAsiaTheme="minorEastAsia"/>
          <w:caps/>
          <w:spacing w:val="15"/>
        </w:rPr>
        <w:t>NERVTAG paper on COVID-19 variant of concern B.1.1.7</w:t>
      </w:r>
    </w:p>
    <w:p w:rsidR="00D35B44" w:rsidRDefault="00D35B44" w:rsidP="00A30349">
      <w:pPr>
        <w:spacing w:before="200"/>
        <w:rPr>
          <w:rFonts w:eastAsiaTheme="minorEastAsia"/>
        </w:rPr>
      </w:pPr>
      <w:r w:rsidRPr="00D35B44">
        <w:rPr>
          <w:rFonts w:eastAsiaTheme="minorEastAsia"/>
        </w:rPr>
        <w:t>New and Emerging Respiratory Virus Threats Advisory Group (NERVTAG)</w:t>
      </w:r>
      <w:r>
        <w:rPr>
          <w:rFonts w:eastAsiaTheme="minorEastAsia"/>
        </w:rPr>
        <w:t xml:space="preserve"> | 22</w:t>
      </w:r>
      <w:r w:rsidRPr="00D35B44">
        <w:rPr>
          <w:rFonts w:eastAsiaTheme="minorEastAsia"/>
          <w:vertAlign w:val="superscript"/>
        </w:rPr>
        <w:t>nd</w:t>
      </w:r>
      <w:r>
        <w:rPr>
          <w:rFonts w:eastAsiaTheme="minorEastAsia"/>
        </w:rPr>
        <w:t xml:space="preserve"> January 2021</w:t>
      </w:r>
    </w:p>
    <w:p w:rsidR="00D35B44" w:rsidRPr="00D35B44" w:rsidRDefault="005E442D" w:rsidP="00D35B44">
      <w:pPr>
        <w:spacing w:before="200"/>
        <w:rPr>
          <w:rFonts w:eastAsiaTheme="minorEastAsia"/>
        </w:rPr>
      </w:pPr>
      <w:r>
        <w:rPr>
          <w:rFonts w:eastAsiaTheme="minorEastAsia"/>
        </w:rPr>
        <w:t>This paper</w:t>
      </w:r>
      <w:r w:rsidR="00D35B44">
        <w:rPr>
          <w:rFonts w:eastAsiaTheme="minorEastAsia"/>
        </w:rPr>
        <w:t xml:space="preserve"> reports on s</w:t>
      </w:r>
      <w:r w:rsidR="00D35B44" w:rsidRPr="00D35B44">
        <w:rPr>
          <w:rFonts w:eastAsiaTheme="minorEastAsia"/>
        </w:rPr>
        <w:t xml:space="preserve">ome preliminary analyses </w:t>
      </w:r>
      <w:r w:rsidR="00D35B44">
        <w:rPr>
          <w:rFonts w:eastAsiaTheme="minorEastAsia"/>
        </w:rPr>
        <w:t xml:space="preserve">that </w:t>
      </w:r>
      <w:r w:rsidR="00D35B44" w:rsidRPr="00D35B44">
        <w:rPr>
          <w:rFonts w:eastAsiaTheme="minorEastAsia"/>
        </w:rPr>
        <w:t>have been undertaken which show that there may be an increase in the severity of disease associated with this new variant, B.1.1.7.</w:t>
      </w:r>
    </w:p>
    <w:p w:rsidR="00D35B44" w:rsidRPr="00D35B44" w:rsidRDefault="00D35B44" w:rsidP="00D35B44">
      <w:pPr>
        <w:spacing w:before="200"/>
        <w:rPr>
          <w:rFonts w:eastAsiaTheme="minorEastAsia"/>
        </w:rPr>
      </w:pPr>
      <w:r w:rsidRPr="00D35B44">
        <w:rPr>
          <w:rFonts w:eastAsiaTheme="minorEastAsia"/>
        </w:rPr>
        <w:t>There are some important limitations to the data on which these analyses are based. A relatively small number of people were included in the analyses and from a small number of settings, so more data is being collected and the position will become clearer over the coming weeks.</w:t>
      </w:r>
    </w:p>
    <w:p w:rsidR="00A30349" w:rsidRDefault="00D35B44" w:rsidP="00A30349">
      <w:pPr>
        <w:spacing w:before="200"/>
        <w:rPr>
          <w:rFonts w:eastAsiaTheme="minorEastAsia"/>
        </w:rPr>
      </w:pPr>
      <w:r>
        <w:rPr>
          <w:rFonts w:eastAsiaTheme="minorEastAsia"/>
        </w:rPr>
        <w:t xml:space="preserve">Full detail: </w:t>
      </w:r>
      <w:hyperlink r:id="rId51" w:history="1">
        <w:r w:rsidRPr="00D35B44">
          <w:rPr>
            <w:rStyle w:val="Hyperlink"/>
            <w:rFonts w:eastAsiaTheme="minorEastAsia"/>
          </w:rPr>
          <w:t>NERVTAG paper on COVID-19 variant of concern B.1.1.7</w:t>
        </w:r>
      </w:hyperlink>
      <w:r w:rsidR="005E442D">
        <w:rPr>
          <w:rFonts w:eastAsiaTheme="minorEastAsia"/>
        </w:rPr>
        <w:br/>
        <w:t xml:space="preserve">See also: </w:t>
      </w:r>
      <w:hyperlink r:id="rId52" w:history="1">
        <w:r w:rsidR="005E442D" w:rsidRPr="005E442D">
          <w:rPr>
            <w:rStyle w:val="Hyperlink"/>
            <w:rFonts w:eastAsiaTheme="minorEastAsia"/>
            <w:bCs/>
          </w:rPr>
          <w:t>New UK variant may be linked to increased death rate, early data indicate</w:t>
        </w:r>
      </w:hyperlink>
      <w:r w:rsidR="005E442D">
        <w:rPr>
          <w:rFonts w:eastAsiaTheme="minorEastAsia"/>
          <w:bCs/>
        </w:rPr>
        <w:t xml:space="preserve"> | BMJ</w:t>
      </w:r>
      <w:r w:rsidR="005E442D">
        <w:rPr>
          <w:rFonts w:eastAsiaTheme="minorEastAsia"/>
          <w:bCs/>
        </w:rPr>
        <w:br/>
      </w: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1B10CC" w:rsidRPr="001B10CC">
        <w:rPr>
          <w:rFonts w:eastAsiaTheme="minorEastAsia"/>
          <w:caps/>
          <w:spacing w:val="15"/>
        </w:rPr>
        <w:t>Risk related to the spread of new SARS-CoV-2 variants of concern in the EU/EEA</w:t>
      </w:r>
    </w:p>
    <w:p w:rsidR="001B10CC" w:rsidRDefault="001B10CC" w:rsidP="001B10CC">
      <w:pPr>
        <w:spacing w:before="200"/>
        <w:rPr>
          <w:rFonts w:eastAsiaTheme="minorEastAsia"/>
        </w:rPr>
      </w:pPr>
      <w:r w:rsidRPr="001B10CC">
        <w:rPr>
          <w:rFonts w:eastAsiaTheme="minorEastAsia"/>
        </w:rPr>
        <w:t>European Centre for Disease Prevention and Control</w:t>
      </w:r>
      <w:r>
        <w:rPr>
          <w:rFonts w:eastAsiaTheme="minorEastAsia"/>
        </w:rPr>
        <w:t xml:space="preserve"> | 21</w:t>
      </w:r>
      <w:r w:rsidRPr="001B10CC">
        <w:rPr>
          <w:rFonts w:eastAsiaTheme="minorEastAsia"/>
          <w:vertAlign w:val="superscript"/>
        </w:rPr>
        <w:t>st</w:t>
      </w:r>
      <w:r>
        <w:rPr>
          <w:rFonts w:eastAsiaTheme="minorEastAsia"/>
        </w:rPr>
        <w:t xml:space="preserve"> January 2021</w:t>
      </w:r>
    </w:p>
    <w:p w:rsidR="001B10CC" w:rsidRPr="001B10CC" w:rsidRDefault="001B10CC" w:rsidP="001B10CC">
      <w:pPr>
        <w:spacing w:before="200"/>
        <w:rPr>
          <w:rFonts w:eastAsiaTheme="minorEastAsia"/>
          <w:bCs/>
        </w:rPr>
      </w:pPr>
      <w:r w:rsidRPr="001B10CC">
        <w:rPr>
          <w:rFonts w:eastAsiaTheme="minorEastAsia"/>
          <w:bCs/>
        </w:rPr>
        <w:t>This risk assessment presents the latest available information on the recent emergence of three variants of concern, VOC 202012/01 identified in the United Kingdom (UK), 501Y.V2 identified in South Africa, and P.1 identified in Brazil and Japan.</w:t>
      </w:r>
    </w:p>
    <w:p w:rsidR="001B10CC" w:rsidRPr="001B10CC" w:rsidRDefault="001B10CC" w:rsidP="001B10CC">
      <w:pPr>
        <w:spacing w:before="200"/>
        <w:rPr>
          <w:rFonts w:eastAsiaTheme="minorEastAsia"/>
        </w:rPr>
      </w:pPr>
      <w:r w:rsidRPr="001B10CC">
        <w:rPr>
          <w:rFonts w:eastAsiaTheme="minorEastAsia"/>
        </w:rPr>
        <w:t>Viruses constantly change through mutation and variations in the SARS-CoV-2 virus, due to evolution and adaptation processes, have been observed worldwide. While most emerging mutations will not have a significant impact on the spread of the virus, some mutations or combinations of mutations may provide the virus with a selective advantage, such as increased transmissibility or the ability to evade the host immune response. In this update we report new information on the spread of three virus variants (VOC 202012/01, 501Y.V2 and variant P.1). These variants are considered to be of concern because of mutations which have led to increased transmissibility and deteriorating epidemiological situations in the areas where they have recently become established.</w:t>
      </w:r>
    </w:p>
    <w:p w:rsidR="00A30349" w:rsidRDefault="001B10CC" w:rsidP="00A30349">
      <w:pPr>
        <w:spacing w:before="200"/>
        <w:rPr>
          <w:rFonts w:eastAsiaTheme="minorEastAsia"/>
        </w:rPr>
      </w:pPr>
      <w:r>
        <w:rPr>
          <w:rFonts w:eastAsiaTheme="minorEastAsia"/>
        </w:rPr>
        <w:t xml:space="preserve">Full detail: </w:t>
      </w:r>
      <w:hyperlink r:id="rId53" w:history="1">
        <w:r w:rsidRPr="001B10CC">
          <w:rPr>
            <w:rStyle w:val="Hyperlink"/>
            <w:rFonts w:eastAsiaTheme="minorEastAsia"/>
          </w:rPr>
          <w:t>Risk related to the spread of new SARS-CoV-2 variants of concern in the EU/EEA</w:t>
        </w:r>
      </w:hyperlink>
    </w:p>
    <w:p w:rsidR="004A7A94" w:rsidRDefault="004A7A94" w:rsidP="00A30349">
      <w:pPr>
        <w:spacing w:before="200"/>
        <w:rPr>
          <w:rFonts w:eastAsiaTheme="minorEastAsia"/>
        </w:rPr>
      </w:pPr>
    </w:p>
    <w:p w:rsidR="00A30349" w:rsidRDefault="00A30349" w:rsidP="005E442D">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0063276A" w:rsidRPr="0063276A">
        <w:t xml:space="preserve"> </w:t>
      </w:r>
      <w:r w:rsidR="0063276A" w:rsidRPr="0063276A">
        <w:rPr>
          <w:rFonts w:eastAsiaTheme="minorEastAsia"/>
          <w:caps/>
          <w:spacing w:val="15"/>
        </w:rPr>
        <w:t>SARS-CoV-2 Vaccines and the Growing Threat of Viral Variants</w:t>
      </w:r>
      <w:r w:rsidR="005E442D">
        <w:rPr>
          <w:rFonts w:eastAsiaTheme="minorEastAsia"/>
        </w:rPr>
        <w:t xml:space="preserve"> </w:t>
      </w:r>
    </w:p>
    <w:p w:rsidR="004A7A94" w:rsidRDefault="0063276A" w:rsidP="00A30349">
      <w:pPr>
        <w:spacing w:before="200"/>
        <w:rPr>
          <w:rFonts w:eastAsiaTheme="minorEastAsia"/>
        </w:rPr>
      </w:pPr>
      <w:r>
        <w:rPr>
          <w:rFonts w:eastAsiaTheme="minorEastAsia"/>
        </w:rPr>
        <w:t>JAMA | 28</w:t>
      </w:r>
      <w:r w:rsidRPr="0063276A">
        <w:rPr>
          <w:rFonts w:eastAsiaTheme="minorEastAsia"/>
          <w:vertAlign w:val="superscript"/>
        </w:rPr>
        <w:t>th</w:t>
      </w:r>
      <w:r>
        <w:rPr>
          <w:rFonts w:eastAsiaTheme="minorEastAsia"/>
        </w:rPr>
        <w:t xml:space="preserve"> January 2021</w:t>
      </w:r>
    </w:p>
    <w:p w:rsidR="0063276A" w:rsidRDefault="0063276A" w:rsidP="0063276A">
      <w:pPr>
        <w:rPr>
          <w:rFonts w:eastAsiaTheme="minorEastAsia"/>
        </w:rPr>
      </w:pPr>
      <w:r w:rsidRPr="0063276A">
        <w:rPr>
          <w:rFonts w:eastAsiaTheme="minorEastAsia"/>
        </w:rPr>
        <w:t xml:space="preserve">This </w:t>
      </w:r>
      <w:r>
        <w:rPr>
          <w:rFonts w:eastAsiaTheme="minorEastAsia"/>
        </w:rPr>
        <w:t xml:space="preserve">JAMA </w:t>
      </w:r>
      <w:r w:rsidRPr="0063276A">
        <w:rPr>
          <w:rFonts w:eastAsiaTheme="minorEastAsia"/>
        </w:rPr>
        <w:t>Viewpoint reviews circulating SARS-CoV-2 genetic variants and mechanisms of immunity by which they might escape coronavirus vaccine-induced protection and proposes 6 measures to address them, including enhanced variant isolation and testing procedures and continued adherence to mask-wearing and other established public health measures.</w:t>
      </w:r>
    </w:p>
    <w:p w:rsidR="0063276A" w:rsidRPr="0063276A" w:rsidRDefault="0063276A" w:rsidP="0063276A">
      <w:pPr>
        <w:rPr>
          <w:rFonts w:eastAsiaTheme="minorEastAsia"/>
        </w:rPr>
      </w:pPr>
      <w:r>
        <w:rPr>
          <w:rFonts w:eastAsiaTheme="minorEastAsia"/>
        </w:rPr>
        <w:t xml:space="preserve">Full detail: </w:t>
      </w:r>
      <w:hyperlink r:id="rId54" w:history="1">
        <w:r w:rsidRPr="0063276A">
          <w:rPr>
            <w:rStyle w:val="Hyperlink"/>
            <w:rFonts w:eastAsiaTheme="minorEastAsia"/>
          </w:rPr>
          <w:t>SARS-CoV-2 vaccines and the growing threat of viral variants</w:t>
        </w:r>
      </w:hyperlink>
    </w:p>
    <w:p w:rsidR="0063276A" w:rsidRDefault="0063276A" w:rsidP="00A30349">
      <w:pPr>
        <w:spacing w:before="200"/>
        <w:rPr>
          <w:rFonts w:eastAsiaTheme="minorEastAsia"/>
        </w:rPr>
      </w:pP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4A7A94" w:rsidRPr="004A7A94">
        <w:rPr>
          <w:rFonts w:eastAsiaTheme="minorEastAsia"/>
          <w:caps/>
          <w:spacing w:val="15"/>
        </w:rPr>
        <w:t>How is the pandemic affecting non-covid services?</w:t>
      </w:r>
    </w:p>
    <w:p w:rsidR="005E442D" w:rsidRDefault="005E442D" w:rsidP="00A30349">
      <w:pPr>
        <w:spacing w:before="200"/>
      </w:pPr>
      <w:r w:rsidRPr="005E442D">
        <w:t xml:space="preserve">BMJ </w:t>
      </w:r>
      <w:r>
        <w:t xml:space="preserve">| </w:t>
      </w:r>
      <w:r w:rsidRPr="005E442D">
        <w:t>2021;</w:t>
      </w:r>
      <w:r>
        <w:t xml:space="preserve"> </w:t>
      </w:r>
      <w:r w:rsidRPr="005E442D">
        <w:t>372:</w:t>
      </w:r>
      <w:r>
        <w:t xml:space="preserve"> </w:t>
      </w:r>
      <w:r w:rsidRPr="005E442D">
        <w:t>n215</w:t>
      </w:r>
      <w:r>
        <w:t xml:space="preserve"> | 22</w:t>
      </w:r>
      <w:r w:rsidRPr="005E442D">
        <w:rPr>
          <w:vertAlign w:val="superscript"/>
        </w:rPr>
        <w:t>nd</w:t>
      </w:r>
      <w:r>
        <w:t xml:space="preserve"> January 2021</w:t>
      </w:r>
    </w:p>
    <w:p w:rsidR="005E442D" w:rsidRDefault="005E442D" w:rsidP="00A30349">
      <w:pPr>
        <w:spacing w:before="200"/>
      </w:pPr>
      <w:r w:rsidRPr="005E442D">
        <w:t>As NHS hospitals struggle to find enough beds for patients with covid-19, </w:t>
      </w:r>
      <w:r w:rsidRPr="005E442D">
        <w:rPr>
          <w:bCs/>
        </w:rPr>
        <w:t>this analysis</w:t>
      </w:r>
      <w:r w:rsidRPr="005E442D">
        <w:t> examines the strain this is placing on other services</w:t>
      </w:r>
      <w:r>
        <w:t>.</w:t>
      </w:r>
    </w:p>
    <w:p w:rsidR="00F42FE7" w:rsidRPr="00F42FE7" w:rsidRDefault="00F42FE7" w:rsidP="00F42FE7">
      <w:pPr>
        <w:spacing w:before="200"/>
        <w:rPr>
          <w:bCs/>
        </w:rPr>
      </w:pPr>
      <w:r w:rsidRPr="00F42FE7">
        <w:rPr>
          <w:bCs/>
        </w:rPr>
        <w:t>How the pandemic has affected care</w:t>
      </w:r>
      <w:r>
        <w:rPr>
          <w:bCs/>
        </w:rPr>
        <w:t>:</w:t>
      </w:r>
    </w:p>
    <w:p w:rsidR="00F42FE7" w:rsidRPr="00F42FE7" w:rsidRDefault="00F42FE7" w:rsidP="00F42FE7">
      <w:pPr>
        <w:numPr>
          <w:ilvl w:val="0"/>
          <w:numId w:val="3"/>
        </w:numPr>
        <w:spacing w:before="200"/>
      </w:pPr>
      <w:r w:rsidRPr="00F42FE7">
        <w:rPr>
          <w:bCs/>
        </w:rPr>
        <w:t>Elective care</w:t>
      </w:r>
      <w:r>
        <w:rPr>
          <w:b/>
          <w:bCs/>
        </w:rPr>
        <w:t xml:space="preserve">: </w:t>
      </w:r>
      <w:r w:rsidRPr="00F42FE7">
        <w:t>At the end of November 2020 a total of 192 169 patients had been waiting more than 52 weeks for planned surgery, whereas in the same month in 2019 the number was just 1398. Around 4.46 million patients are now waiting for NHS treatment to start.</w:t>
      </w:r>
    </w:p>
    <w:p w:rsidR="00F42FE7" w:rsidRPr="00F42FE7" w:rsidRDefault="00F42FE7" w:rsidP="00F42FE7">
      <w:pPr>
        <w:numPr>
          <w:ilvl w:val="0"/>
          <w:numId w:val="3"/>
        </w:numPr>
        <w:spacing w:before="200"/>
      </w:pPr>
      <w:r w:rsidRPr="00F42FE7">
        <w:rPr>
          <w:bCs/>
        </w:rPr>
        <w:t>Emergency care</w:t>
      </w:r>
      <w:r>
        <w:rPr>
          <w:b/>
          <w:bCs/>
        </w:rPr>
        <w:t xml:space="preserve">: </w:t>
      </w:r>
      <w:r w:rsidRPr="00F42FE7">
        <w:t>In December 2020, 3745 patients waited 12 hours or more before being admitted to emergency departments, the highest number on record and an increase of 60% on December 2019.</w:t>
      </w:r>
    </w:p>
    <w:p w:rsidR="00F42FE7" w:rsidRPr="00F42FE7" w:rsidRDefault="00F42FE7" w:rsidP="00F42FE7">
      <w:pPr>
        <w:numPr>
          <w:ilvl w:val="0"/>
          <w:numId w:val="3"/>
        </w:numPr>
        <w:spacing w:before="200"/>
      </w:pPr>
      <w:r w:rsidRPr="00F42FE7">
        <w:rPr>
          <w:bCs/>
        </w:rPr>
        <w:t>Cancer</w:t>
      </w:r>
      <w:r>
        <w:rPr>
          <w:b/>
          <w:bCs/>
        </w:rPr>
        <w:t xml:space="preserve">: </w:t>
      </w:r>
      <w:r w:rsidRPr="00F42FE7">
        <w:t>Between April and October 2020 around 3500 fewer patients than expected were given a diagnosis of bowel cancer in England.</w:t>
      </w:r>
    </w:p>
    <w:p w:rsidR="00F42FE7" w:rsidRPr="00F42FE7" w:rsidRDefault="00F42FE7" w:rsidP="00F42FE7">
      <w:pPr>
        <w:numPr>
          <w:ilvl w:val="0"/>
          <w:numId w:val="3"/>
        </w:numPr>
        <w:spacing w:before="200"/>
      </w:pPr>
      <w:r w:rsidRPr="00F42FE7">
        <w:rPr>
          <w:bCs/>
        </w:rPr>
        <w:t>Heart disease</w:t>
      </w:r>
      <w:r>
        <w:rPr>
          <w:b/>
          <w:bCs/>
        </w:rPr>
        <w:t xml:space="preserve">: </w:t>
      </w:r>
      <w:r w:rsidRPr="00F42FE7">
        <w:t>The number of heart operations such as coronary bypass and heart valve surgery fell to around 25 000 by the end of the November 2020 lockdown, from 37 000 in the same period in 2019</w:t>
      </w:r>
    </w:p>
    <w:p w:rsidR="005E442D" w:rsidRDefault="005E442D" w:rsidP="00A30349">
      <w:pPr>
        <w:spacing w:before="200"/>
      </w:pPr>
      <w:r>
        <w:t xml:space="preserve">Full detail: </w:t>
      </w:r>
      <w:hyperlink r:id="rId55" w:history="1">
        <w:r w:rsidRPr="005E442D">
          <w:rPr>
            <w:rStyle w:val="Hyperlink"/>
          </w:rPr>
          <w:t>How is the pandemic affecting non-covid services?</w:t>
        </w:r>
      </w:hyperlink>
    </w:p>
    <w:p w:rsidR="004E4C32" w:rsidRDefault="004E4C32" w:rsidP="004E4C32">
      <w:pPr>
        <w:spacing w:before="200"/>
      </w:pPr>
    </w:p>
    <w:p w:rsidR="004E4C32" w:rsidRDefault="004E4C32" w:rsidP="004E4C32">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Pr="000111C3">
        <w:rPr>
          <w:rFonts w:eastAsiaTheme="minorEastAsia"/>
          <w:caps/>
          <w:spacing w:val="15"/>
        </w:rPr>
        <w:t>The impact of the COVID-19 pandemic on radiotherapy services in England, UK: a population-based study</w:t>
      </w:r>
    </w:p>
    <w:p w:rsidR="004E4C32" w:rsidRDefault="004E4C32" w:rsidP="004E4C32">
      <w:pPr>
        <w:spacing w:before="200"/>
      </w:pPr>
      <w:r>
        <w:t>The Lancet Oncology | 22</w:t>
      </w:r>
      <w:r w:rsidRPr="006E4B34">
        <w:rPr>
          <w:vertAlign w:val="superscript"/>
        </w:rPr>
        <w:t>nd</w:t>
      </w:r>
      <w:r>
        <w:t xml:space="preserve"> January 2021</w:t>
      </w:r>
    </w:p>
    <w:p w:rsidR="004E4C32" w:rsidRDefault="004E4C32" w:rsidP="004E4C32">
      <w:pPr>
        <w:spacing w:before="200"/>
      </w:pPr>
      <w:r w:rsidRPr="006E4B34">
        <w:t>The indirect impact of the COVID-19 pandemic on cancer outcomes is of increasing concern. However, the extent to which key treatment modalities h</w:t>
      </w:r>
      <w:r>
        <w:t>ave been affected is unclear. This study</w:t>
      </w:r>
      <w:r w:rsidRPr="006E4B34">
        <w:t xml:space="preserve"> aimed to assess the impact of the pandemic on radiotherapy activity in England.</w:t>
      </w:r>
    </w:p>
    <w:p w:rsidR="004E4C32" w:rsidRDefault="004E4C32" w:rsidP="004E4C32">
      <w:pPr>
        <w:spacing w:before="200"/>
      </w:pPr>
      <w:r>
        <w:t>The authors found that r</w:t>
      </w:r>
      <w:r w:rsidRPr="004E4C32">
        <w:t>adiotherapy activity fell significantly, but use of hypofractionated regimens rapidly increased in the English NHS during the first peak of the COVID-19 pandemic. An increase in treatments for some cancers suggests that radiotherapy compensated for reduced surgical activity. These data will assist health-care providers in understanding the indirect consequences of the pandemic and the role of radiotherapy services in minimising these consequences.</w:t>
      </w:r>
    </w:p>
    <w:p w:rsidR="004E4C32" w:rsidRPr="004E4C32" w:rsidRDefault="004E4C32" w:rsidP="004E4C32">
      <w:pPr>
        <w:spacing w:before="200"/>
      </w:pPr>
      <w:r>
        <w:t xml:space="preserve">Full article: </w:t>
      </w:r>
      <w:hyperlink r:id="rId56" w:history="1">
        <w:r w:rsidRPr="004E4C32">
          <w:rPr>
            <w:rStyle w:val="Hyperlink"/>
          </w:rPr>
          <w:t>The impact of the COVID-19 pandemic on radiotherapy services in England, UK: a population-based study</w:t>
        </w:r>
      </w:hyperlink>
    </w:p>
    <w:p w:rsidR="004E4C32" w:rsidRDefault="004E4C32" w:rsidP="00A30349">
      <w:pPr>
        <w:spacing w:before="200"/>
        <w:rPr>
          <w:rFonts w:eastAsiaTheme="minorEastAsia"/>
        </w:rPr>
      </w:pPr>
    </w:p>
    <w:p w:rsidR="00A30349" w:rsidRDefault="00A30349" w:rsidP="00D26882">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D26882" w:rsidRPr="00D26882">
        <w:rPr>
          <w:rFonts w:eastAsiaTheme="minorEastAsia"/>
          <w:caps/>
          <w:spacing w:val="15"/>
        </w:rPr>
        <w:t>Ethnic inequalities in COVID-19</w:t>
      </w:r>
      <w:r w:rsidR="00D26882">
        <w:rPr>
          <w:rFonts w:eastAsiaTheme="minorEastAsia"/>
          <w:caps/>
          <w:spacing w:val="15"/>
        </w:rPr>
        <w:t xml:space="preserve"> </w:t>
      </w:r>
      <w:r w:rsidR="00D26882" w:rsidRPr="00D26882">
        <w:rPr>
          <w:rFonts w:eastAsiaTheme="minorEastAsia"/>
          <w:caps/>
          <w:spacing w:val="15"/>
        </w:rPr>
        <w:t>mortality: A consequence of</w:t>
      </w:r>
      <w:r w:rsidR="00D26882">
        <w:rPr>
          <w:rFonts w:eastAsiaTheme="minorEastAsia"/>
          <w:caps/>
          <w:spacing w:val="15"/>
        </w:rPr>
        <w:t xml:space="preserve"> </w:t>
      </w:r>
      <w:r w:rsidR="00D26882" w:rsidRPr="00D26882">
        <w:rPr>
          <w:rFonts w:eastAsiaTheme="minorEastAsia"/>
          <w:caps/>
          <w:spacing w:val="15"/>
        </w:rPr>
        <w:t>persistent racism</w:t>
      </w:r>
    </w:p>
    <w:p w:rsidR="00A30349" w:rsidRDefault="00D26882" w:rsidP="00A30349">
      <w:pPr>
        <w:spacing w:before="200"/>
        <w:rPr>
          <w:rFonts w:eastAsiaTheme="minorEastAsia"/>
        </w:rPr>
      </w:pPr>
      <w:r w:rsidRPr="00D26882">
        <w:rPr>
          <w:rFonts w:eastAsiaTheme="minorEastAsia"/>
        </w:rPr>
        <w:t>Runnymede Trus</w:t>
      </w:r>
      <w:r>
        <w:rPr>
          <w:rFonts w:eastAsiaTheme="minorEastAsia"/>
        </w:rPr>
        <w:t>t | January 2021</w:t>
      </w:r>
    </w:p>
    <w:p w:rsidR="00D26882" w:rsidRPr="00D26882" w:rsidRDefault="00D26882" w:rsidP="00D26882">
      <w:pPr>
        <w:spacing w:before="200"/>
        <w:rPr>
          <w:rFonts w:eastAsiaTheme="minorEastAsia"/>
        </w:rPr>
      </w:pPr>
      <w:r w:rsidRPr="00D26882">
        <w:rPr>
          <w:rFonts w:eastAsiaTheme="minorEastAsia"/>
        </w:rPr>
        <w:t>Key points:</w:t>
      </w:r>
    </w:p>
    <w:p w:rsidR="00D26882" w:rsidRPr="00D26882" w:rsidRDefault="00D26882" w:rsidP="00F42FE7">
      <w:pPr>
        <w:numPr>
          <w:ilvl w:val="0"/>
          <w:numId w:val="2"/>
        </w:numPr>
        <w:spacing w:before="200"/>
        <w:rPr>
          <w:rFonts w:eastAsiaTheme="minorEastAsia"/>
        </w:rPr>
      </w:pPr>
      <w:r w:rsidRPr="00D26882">
        <w:rPr>
          <w:rFonts w:eastAsiaTheme="minorEastAsia"/>
        </w:rPr>
        <w:t>Ethnic minority people experience a much higher risk of COVID-19-related death, a stark inequality that impacts on all ethnic minority groups, including white minority groups such as Gypsies and Irish Travellers.</w:t>
      </w:r>
    </w:p>
    <w:p w:rsidR="00D26882" w:rsidRPr="00D26882" w:rsidRDefault="00D26882" w:rsidP="00F42FE7">
      <w:pPr>
        <w:numPr>
          <w:ilvl w:val="0"/>
          <w:numId w:val="2"/>
        </w:numPr>
        <w:spacing w:before="200"/>
        <w:rPr>
          <w:rFonts w:eastAsiaTheme="minorEastAsia"/>
        </w:rPr>
      </w:pPr>
      <w:r w:rsidRPr="00D26882">
        <w:rPr>
          <w:rFonts w:eastAsiaTheme="minorEastAsia"/>
        </w:rPr>
        <w:t>Local authorities with higher proportions of ethnic minority residents are likely to have higher numbers of COVID-19-related deaths.</w:t>
      </w:r>
    </w:p>
    <w:p w:rsidR="00D26882" w:rsidRPr="00D26882" w:rsidRDefault="00D26882" w:rsidP="00F42FE7">
      <w:pPr>
        <w:numPr>
          <w:ilvl w:val="0"/>
          <w:numId w:val="2"/>
        </w:numPr>
        <w:spacing w:before="200"/>
        <w:rPr>
          <w:rFonts w:eastAsiaTheme="minorEastAsia"/>
        </w:rPr>
      </w:pPr>
      <w:r w:rsidRPr="00D26882">
        <w:rPr>
          <w:rFonts w:eastAsiaTheme="minorEastAsia"/>
        </w:rPr>
        <w:t>These inequalities reflect increased risk of exposure to the virus because of where people live, the type of accommodation they live in, household size, the types of jobs they do and the means of transport they use to get to work.</w:t>
      </w:r>
    </w:p>
    <w:p w:rsidR="00D26882" w:rsidRPr="00D26882" w:rsidRDefault="00D26882" w:rsidP="00F42FE7">
      <w:pPr>
        <w:numPr>
          <w:ilvl w:val="0"/>
          <w:numId w:val="2"/>
        </w:numPr>
        <w:spacing w:before="200"/>
        <w:rPr>
          <w:rFonts w:eastAsiaTheme="minorEastAsia"/>
        </w:rPr>
      </w:pPr>
      <w:r w:rsidRPr="00D26882">
        <w:rPr>
          <w:rFonts w:eastAsiaTheme="minorEastAsia"/>
        </w:rPr>
        <w:t>Ethnic inequalities in relation to COVID-19 mirror longstanding ethnic inequalities in health. A large body of evidence has shown that these inequalities are driven by social and economic inequalities, many of which are the result of racial discrimination.</w:t>
      </w:r>
    </w:p>
    <w:p w:rsidR="00D26882" w:rsidRPr="00D26882" w:rsidRDefault="00D26882" w:rsidP="00F42FE7">
      <w:pPr>
        <w:numPr>
          <w:ilvl w:val="0"/>
          <w:numId w:val="2"/>
        </w:numPr>
        <w:spacing w:before="200"/>
        <w:rPr>
          <w:rFonts w:eastAsiaTheme="minorEastAsia"/>
        </w:rPr>
      </w:pPr>
      <w:r w:rsidRPr="00D26882">
        <w:rPr>
          <w:rFonts w:eastAsiaTheme="minorEastAsia"/>
        </w:rPr>
        <w:t>Ethnic minorities are also at increased risk of complications and mortality post COVID-19 infection; greater risk of serious illness with COVID-19 is more likely the result of pre-existing social and economic inequalities manifesting in the form of particular chronic illnesses. There is no evidence for genetic or genetically related biological factors underlying this increased risk, including vitamin D deficiency.</w:t>
      </w:r>
    </w:p>
    <w:p w:rsidR="00D26882" w:rsidRPr="00D26882" w:rsidRDefault="00D26882" w:rsidP="00F42FE7">
      <w:pPr>
        <w:numPr>
          <w:ilvl w:val="0"/>
          <w:numId w:val="2"/>
        </w:numPr>
        <w:spacing w:before="200"/>
        <w:rPr>
          <w:rFonts w:eastAsiaTheme="minorEastAsia"/>
        </w:rPr>
      </w:pPr>
      <w:r w:rsidRPr="00D26882">
        <w:rPr>
          <w:rFonts w:eastAsiaTheme="minorEastAsia"/>
        </w:rPr>
        <w:t>Unless racism is understood as a key driver of the inequalities which increase the chances of exposure to and mortality from COVID-19, government and public sector policy responses to the coronavirus pandemic risk further increasing ethnic inequalities in the UK.</w:t>
      </w:r>
    </w:p>
    <w:p w:rsidR="00D26882" w:rsidRDefault="00D26882" w:rsidP="00A30349">
      <w:pPr>
        <w:spacing w:before="200"/>
        <w:rPr>
          <w:rFonts w:eastAsiaTheme="minorEastAsia"/>
        </w:rPr>
      </w:pPr>
      <w:r>
        <w:rPr>
          <w:rFonts w:eastAsiaTheme="minorEastAsia"/>
        </w:rPr>
        <w:t xml:space="preserve">Full detail: </w:t>
      </w:r>
      <w:r w:rsidRPr="00D26882">
        <w:rPr>
          <w:rFonts w:eastAsiaTheme="minorEastAsia"/>
          <w:b/>
        </w:rPr>
        <w:t>:</w:t>
      </w:r>
      <w:r w:rsidRPr="00D26882">
        <w:rPr>
          <w:rFonts w:eastAsiaTheme="minorEastAsia"/>
        </w:rPr>
        <w:t xml:space="preserve"> </w:t>
      </w:r>
      <w:hyperlink r:id="rId57" w:history="1">
        <w:r w:rsidRPr="00D26882">
          <w:rPr>
            <w:rStyle w:val="Hyperlink"/>
            <w:rFonts w:eastAsiaTheme="minorEastAsia"/>
          </w:rPr>
          <w:t>Ethnic inequalities in COVID-19 mortality: A consequence of persistent racism</w:t>
        </w:r>
      </w:hyperlink>
      <w:r w:rsidR="00684040">
        <w:rPr>
          <w:rStyle w:val="Hyperlink"/>
          <w:rFonts w:eastAsiaTheme="minorEastAsia"/>
        </w:rPr>
        <w:br/>
      </w: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684040" w:rsidRPr="00684040">
        <w:rPr>
          <w:rFonts w:eastAsiaTheme="minorEastAsia"/>
          <w:caps/>
          <w:spacing w:val="15"/>
        </w:rPr>
        <w:t>Coronavirus Act report: January 2021</w:t>
      </w:r>
    </w:p>
    <w:p w:rsidR="00684040" w:rsidRDefault="00684040" w:rsidP="00684040">
      <w:pPr>
        <w:spacing w:before="200"/>
        <w:rPr>
          <w:rFonts w:eastAsiaTheme="minorEastAsia"/>
        </w:rPr>
      </w:pPr>
      <w:r w:rsidRPr="00684040">
        <w:rPr>
          <w:rFonts w:eastAsiaTheme="minorEastAsia"/>
        </w:rPr>
        <w:t>Department of Health and Social Care</w:t>
      </w:r>
      <w:r>
        <w:rPr>
          <w:rFonts w:eastAsiaTheme="minorEastAsia"/>
        </w:rPr>
        <w:t xml:space="preserve"> | </w:t>
      </w:r>
      <w:r w:rsidRPr="00684040">
        <w:rPr>
          <w:rFonts w:eastAsiaTheme="minorEastAsia"/>
        </w:rPr>
        <w:t>28</w:t>
      </w:r>
      <w:r w:rsidRPr="00684040">
        <w:rPr>
          <w:rFonts w:eastAsiaTheme="minorEastAsia"/>
          <w:vertAlign w:val="superscript"/>
        </w:rPr>
        <w:t>th</w:t>
      </w:r>
      <w:r>
        <w:rPr>
          <w:rFonts w:eastAsiaTheme="minorEastAsia"/>
        </w:rPr>
        <w:t xml:space="preserve"> </w:t>
      </w:r>
      <w:r w:rsidRPr="00684040">
        <w:rPr>
          <w:rFonts w:eastAsiaTheme="minorEastAsia"/>
        </w:rPr>
        <w:t>January 2021</w:t>
      </w:r>
    </w:p>
    <w:p w:rsidR="00684040" w:rsidRPr="00684040" w:rsidRDefault="00684040" w:rsidP="00684040">
      <w:pPr>
        <w:spacing w:before="200"/>
        <w:rPr>
          <w:rFonts w:eastAsiaTheme="minorEastAsia"/>
        </w:rPr>
      </w:pPr>
      <w:r w:rsidRPr="00684040">
        <w:rPr>
          <w:rFonts w:eastAsiaTheme="minorEastAsia"/>
        </w:rPr>
        <w:t>The </w:t>
      </w:r>
      <w:hyperlink r:id="rId58" w:history="1">
        <w:r w:rsidRPr="00684040">
          <w:rPr>
            <w:rStyle w:val="Hyperlink"/>
            <w:rFonts w:eastAsiaTheme="minorEastAsia"/>
          </w:rPr>
          <w:t>Coronavirus Act 2020</w:t>
        </w:r>
      </w:hyperlink>
      <w:r w:rsidRPr="00684040">
        <w:rPr>
          <w:rFonts w:eastAsiaTheme="minorEastAsia"/>
        </w:rPr>
        <w:t> gives the government powers to take the right action to respond effectively to the progress of the coronavirus (COVID-19) pandemic, for example by making it easier for people to receive their Statutory Sick Pay.</w:t>
      </w:r>
      <w:r>
        <w:rPr>
          <w:rFonts w:eastAsiaTheme="minorEastAsia"/>
        </w:rPr>
        <w:t xml:space="preserve"> </w:t>
      </w:r>
      <w:r w:rsidRPr="00684040">
        <w:rPr>
          <w:rFonts w:eastAsiaTheme="minorEastAsia"/>
        </w:rPr>
        <w:t>These powers are temporary and designed to be switched on when necessary, and off when no longer needed.</w:t>
      </w:r>
    </w:p>
    <w:p w:rsidR="00684040" w:rsidRDefault="00684040" w:rsidP="00684040">
      <w:pPr>
        <w:spacing w:before="200"/>
        <w:rPr>
          <w:rFonts w:eastAsiaTheme="minorEastAsia"/>
        </w:rPr>
      </w:pPr>
      <w:r w:rsidRPr="00684040">
        <w:rPr>
          <w:rFonts w:eastAsiaTheme="minorEastAsia"/>
        </w:rPr>
        <w:t>The act requires ministers to report every 2 months on wh</w:t>
      </w:r>
      <w:r>
        <w:rPr>
          <w:rFonts w:eastAsiaTheme="minorEastAsia"/>
        </w:rPr>
        <w:t xml:space="preserve">ich powers are currently active. </w:t>
      </w:r>
    </w:p>
    <w:p w:rsidR="00684040" w:rsidRPr="00684040" w:rsidRDefault="00684040" w:rsidP="00684040">
      <w:pPr>
        <w:spacing w:before="200"/>
        <w:rPr>
          <w:rFonts w:eastAsiaTheme="minorEastAsia"/>
        </w:rPr>
      </w:pPr>
      <w:r>
        <w:rPr>
          <w:rFonts w:eastAsiaTheme="minorEastAsia"/>
        </w:rPr>
        <w:t xml:space="preserve">Full report: </w:t>
      </w:r>
      <w:hyperlink r:id="rId59" w:history="1">
        <w:r w:rsidRPr="00684040">
          <w:rPr>
            <w:rStyle w:val="Hyperlink"/>
            <w:rFonts w:eastAsiaTheme="minorEastAsia"/>
          </w:rPr>
          <w:t>Coronavirus Act report: January 2021</w:t>
        </w:r>
      </w:hyperlink>
      <w:r>
        <w:rPr>
          <w:rFonts w:eastAsiaTheme="minorEastAsia"/>
        </w:rPr>
        <w:br/>
      </w: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8C0A04" w:rsidRPr="008C0A04">
        <w:rPr>
          <w:rFonts w:eastAsiaTheme="minorEastAsia"/>
          <w:caps/>
          <w:spacing w:val="15"/>
        </w:rPr>
        <w:t>Explaining covid-19 performance: what factors might predict national responses?</w:t>
      </w:r>
    </w:p>
    <w:p w:rsidR="00A30349" w:rsidRDefault="008C0A04" w:rsidP="00A30349">
      <w:pPr>
        <w:spacing w:before="200"/>
        <w:rPr>
          <w:rFonts w:eastAsiaTheme="minorEastAsia"/>
        </w:rPr>
      </w:pPr>
      <w:r w:rsidRPr="008C0A04">
        <w:rPr>
          <w:rFonts w:eastAsiaTheme="minorEastAsia"/>
        </w:rPr>
        <w:t xml:space="preserve">BMJ </w:t>
      </w:r>
      <w:r>
        <w:rPr>
          <w:rFonts w:eastAsiaTheme="minorEastAsia"/>
        </w:rPr>
        <w:t xml:space="preserve">| </w:t>
      </w:r>
      <w:r w:rsidRPr="008C0A04">
        <w:rPr>
          <w:rFonts w:eastAsiaTheme="minorEastAsia"/>
        </w:rPr>
        <w:t>2021;</w:t>
      </w:r>
      <w:r>
        <w:rPr>
          <w:rFonts w:eastAsiaTheme="minorEastAsia"/>
        </w:rPr>
        <w:t xml:space="preserve"> </w:t>
      </w:r>
      <w:r w:rsidRPr="008C0A04">
        <w:rPr>
          <w:rFonts w:eastAsiaTheme="minorEastAsia"/>
        </w:rPr>
        <w:t>372:</w:t>
      </w:r>
      <w:r>
        <w:rPr>
          <w:rFonts w:eastAsiaTheme="minorEastAsia"/>
        </w:rPr>
        <w:t xml:space="preserve"> </w:t>
      </w:r>
      <w:r w:rsidRPr="008C0A04">
        <w:rPr>
          <w:rFonts w:eastAsiaTheme="minorEastAsia"/>
        </w:rPr>
        <w:t>n91</w:t>
      </w:r>
      <w:r>
        <w:rPr>
          <w:rFonts w:eastAsiaTheme="minorEastAsia"/>
        </w:rPr>
        <w:t xml:space="preserve"> | 29</w:t>
      </w:r>
      <w:r w:rsidRPr="008C0A04">
        <w:rPr>
          <w:rFonts w:eastAsiaTheme="minorEastAsia"/>
          <w:vertAlign w:val="superscript"/>
        </w:rPr>
        <w:t>th</w:t>
      </w:r>
      <w:r>
        <w:rPr>
          <w:rFonts w:eastAsiaTheme="minorEastAsia"/>
        </w:rPr>
        <w:t xml:space="preserve"> January 2021</w:t>
      </w:r>
    </w:p>
    <w:p w:rsidR="008C0A04" w:rsidRPr="008C0A04" w:rsidRDefault="008C0A04" w:rsidP="008C0A04">
      <w:pPr>
        <w:spacing w:before="200"/>
        <w:rPr>
          <w:rFonts w:eastAsiaTheme="minorEastAsia"/>
        </w:rPr>
      </w:pPr>
      <w:r>
        <w:rPr>
          <w:rFonts w:eastAsiaTheme="minorEastAsia"/>
        </w:rPr>
        <w:t xml:space="preserve">This BMJ analysis </w:t>
      </w:r>
      <w:r w:rsidRPr="008C0A04">
        <w:rPr>
          <w:rFonts w:eastAsiaTheme="minorEastAsia"/>
        </w:rPr>
        <w:t>discuss</w:t>
      </w:r>
      <w:r>
        <w:rPr>
          <w:rFonts w:eastAsiaTheme="minorEastAsia"/>
        </w:rPr>
        <w:t>es</w:t>
      </w:r>
      <w:r w:rsidRPr="008C0A04">
        <w:rPr>
          <w:rFonts w:eastAsiaTheme="minorEastAsia"/>
        </w:rPr>
        <w:t xml:space="preserve"> the factors that affected prediction of the success of national responses to covid-19 and will influence future pandemic preparedness</w:t>
      </w:r>
    </w:p>
    <w:p w:rsidR="008C0A04" w:rsidRPr="008C0A04" w:rsidRDefault="008C0A04" w:rsidP="008C0A04">
      <w:pPr>
        <w:spacing w:before="200"/>
        <w:rPr>
          <w:rFonts w:eastAsiaTheme="minorEastAsia"/>
          <w:bCs/>
        </w:rPr>
      </w:pPr>
      <w:r w:rsidRPr="008C0A04">
        <w:rPr>
          <w:rFonts w:eastAsiaTheme="minorEastAsia"/>
          <w:bCs/>
        </w:rPr>
        <w:t>Key messages</w:t>
      </w:r>
    </w:p>
    <w:p w:rsidR="008C0A04" w:rsidRPr="008C0A04" w:rsidRDefault="008C0A04" w:rsidP="008C0A04">
      <w:pPr>
        <w:numPr>
          <w:ilvl w:val="0"/>
          <w:numId w:val="9"/>
        </w:numPr>
        <w:spacing w:before="200"/>
        <w:rPr>
          <w:rFonts w:eastAsiaTheme="minorEastAsia"/>
        </w:rPr>
      </w:pPr>
      <w:r w:rsidRPr="008C0A04">
        <w:rPr>
          <w:rFonts w:eastAsiaTheme="minorEastAsia"/>
        </w:rPr>
        <w:t>The Global Health Security Index predicted that the world in general was not well prepared for the pandemic but did not predict individual country preparedness</w:t>
      </w:r>
    </w:p>
    <w:p w:rsidR="008C0A04" w:rsidRPr="008C0A04" w:rsidRDefault="008C0A04" w:rsidP="008C0A04">
      <w:pPr>
        <w:numPr>
          <w:ilvl w:val="0"/>
          <w:numId w:val="9"/>
        </w:numPr>
        <w:spacing w:before="200"/>
        <w:rPr>
          <w:rFonts w:eastAsiaTheme="minorEastAsia"/>
        </w:rPr>
      </w:pPr>
      <w:r w:rsidRPr="008C0A04">
        <w:rPr>
          <w:rFonts w:eastAsiaTheme="minorEastAsia"/>
        </w:rPr>
        <w:t>Ten factors seem to have contributed to the index failing to predict country responses, including overlooking political, economic, and social contexts and the role of civil society</w:t>
      </w:r>
    </w:p>
    <w:p w:rsidR="008C0A04" w:rsidRDefault="008C0A04" w:rsidP="008C0A04">
      <w:pPr>
        <w:numPr>
          <w:ilvl w:val="0"/>
          <w:numId w:val="9"/>
        </w:numPr>
        <w:spacing w:before="200"/>
        <w:rPr>
          <w:rFonts w:eastAsiaTheme="minorEastAsia"/>
        </w:rPr>
      </w:pPr>
      <w:r w:rsidRPr="008C0A04">
        <w:rPr>
          <w:rFonts w:eastAsiaTheme="minorEastAsia"/>
        </w:rPr>
        <w:t>Future assessments of pandemic preparedness need to take these 10 factors into account by adopting a systems approach which enables a focus on critical system components</w:t>
      </w:r>
      <w:r>
        <w:rPr>
          <w:rFonts w:eastAsiaTheme="minorEastAsia"/>
        </w:rPr>
        <w:t>.</w:t>
      </w:r>
    </w:p>
    <w:p w:rsidR="008C0A04" w:rsidRDefault="008C0A04" w:rsidP="008C0A04">
      <w:pPr>
        <w:spacing w:before="200"/>
        <w:rPr>
          <w:rFonts w:eastAsiaTheme="minorEastAsia"/>
        </w:rPr>
      </w:pPr>
      <w:r>
        <w:rPr>
          <w:rFonts w:eastAsiaTheme="minorEastAsia"/>
        </w:rPr>
        <w:t xml:space="preserve">Full detail: </w:t>
      </w:r>
      <w:hyperlink r:id="rId60" w:history="1">
        <w:r w:rsidRPr="008C0A04">
          <w:rPr>
            <w:rStyle w:val="Hyperlink"/>
            <w:rFonts w:eastAsiaTheme="minorEastAsia"/>
          </w:rPr>
          <w:t>Explaining covid-19 performance: what factors might predict national responses?</w:t>
        </w:r>
      </w:hyperlink>
    </w:p>
    <w:p w:rsidR="00E645F5" w:rsidRDefault="00E645F5" w:rsidP="008C0A04">
      <w:pPr>
        <w:spacing w:before="200"/>
        <w:rPr>
          <w:rFonts w:eastAsiaTheme="minorEastAsia"/>
        </w:rPr>
      </w:pPr>
    </w:p>
    <w:p w:rsidR="00E645F5" w:rsidRPr="008C0A04" w:rsidRDefault="00E645F5" w:rsidP="008C0A04">
      <w:pPr>
        <w:spacing w:before="200"/>
        <w:rPr>
          <w:rFonts w:eastAsiaTheme="minorEastAsia"/>
        </w:rPr>
      </w:pPr>
    </w:p>
    <w:p w:rsidR="008C0A04" w:rsidRPr="008C0A04" w:rsidRDefault="008C0A04" w:rsidP="008C0A04">
      <w:pPr>
        <w:spacing w:before="200"/>
        <w:rPr>
          <w:rFonts w:eastAsiaTheme="minorEastAsia"/>
        </w:rPr>
      </w:pP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996705" w:rsidRPr="00996705">
        <w:rPr>
          <w:rFonts w:eastAsiaTheme="minorEastAsia"/>
          <w:caps/>
          <w:spacing w:val="15"/>
        </w:rPr>
        <w:t>What social media told us in the time of COVID-19: a scoping review</w:t>
      </w:r>
    </w:p>
    <w:p w:rsidR="00997731" w:rsidRDefault="00997731" w:rsidP="00997731">
      <w:pPr>
        <w:spacing w:before="200"/>
        <w:rPr>
          <w:rFonts w:eastAsiaTheme="minorEastAsia"/>
        </w:rPr>
      </w:pPr>
    </w:p>
    <w:p w:rsidR="00997731" w:rsidRDefault="00997731" w:rsidP="00997731">
      <w:pPr>
        <w:spacing w:before="200"/>
        <w:rPr>
          <w:rFonts w:eastAsiaTheme="minorEastAsia"/>
        </w:rPr>
      </w:pPr>
      <w:r>
        <w:rPr>
          <w:rFonts w:eastAsiaTheme="minorEastAsia"/>
        </w:rPr>
        <w:t>The Lancet | Digital Health | 28</w:t>
      </w:r>
      <w:r w:rsidRPr="00997731">
        <w:rPr>
          <w:rFonts w:eastAsiaTheme="minorEastAsia"/>
          <w:vertAlign w:val="superscript"/>
        </w:rPr>
        <w:t>th</w:t>
      </w:r>
      <w:r>
        <w:rPr>
          <w:rFonts w:eastAsiaTheme="minorEastAsia"/>
        </w:rPr>
        <w:t xml:space="preserve"> January 2021</w:t>
      </w:r>
    </w:p>
    <w:p w:rsidR="00997731" w:rsidRDefault="00997731" w:rsidP="00997731">
      <w:pPr>
        <w:spacing w:before="200"/>
        <w:rPr>
          <w:rFonts w:eastAsiaTheme="minorEastAsia"/>
        </w:rPr>
      </w:pPr>
      <w:r w:rsidRPr="00997731">
        <w:rPr>
          <w:rFonts w:eastAsiaTheme="minorEastAsia"/>
        </w:rPr>
        <w:t>With the onset of the COVID-19 pandemic, social media has rapidly become a crucial communication tool for information generation, dissemination, and consumption. In thi</w:t>
      </w:r>
      <w:r>
        <w:rPr>
          <w:rFonts w:eastAsiaTheme="minorEastAsia"/>
        </w:rPr>
        <w:t>s scoping review, th</w:t>
      </w:r>
      <w:r w:rsidRPr="00997731">
        <w:rPr>
          <w:rFonts w:eastAsiaTheme="minorEastAsia"/>
        </w:rPr>
        <w:t xml:space="preserve">e </w:t>
      </w:r>
      <w:r>
        <w:rPr>
          <w:rFonts w:eastAsiaTheme="minorEastAsia"/>
        </w:rPr>
        <w:t xml:space="preserve">authors </w:t>
      </w:r>
      <w:r w:rsidRPr="00997731">
        <w:rPr>
          <w:rFonts w:eastAsiaTheme="minorEastAsia"/>
        </w:rPr>
        <w:t xml:space="preserve">selected and examined peer-reviewed empirical studies relating to COVID-19 and social media during the first outbreak from November, 2019, to November, 2020. </w:t>
      </w:r>
    </w:p>
    <w:p w:rsidR="00997731" w:rsidRDefault="00997731" w:rsidP="00997731">
      <w:pPr>
        <w:spacing w:before="200"/>
        <w:rPr>
          <w:rFonts w:eastAsiaTheme="minorEastAsia"/>
        </w:rPr>
      </w:pPr>
      <w:r>
        <w:rPr>
          <w:rFonts w:eastAsiaTheme="minorEastAsia"/>
        </w:rPr>
        <w:t>Analysis of 81 studies</w:t>
      </w:r>
      <w:r w:rsidRPr="00997731">
        <w:rPr>
          <w:rFonts w:eastAsiaTheme="minorEastAsia"/>
        </w:rPr>
        <w:t xml:space="preserve"> identified five overarching public health themes concerning the role of online social media platforms and COVID-19. These themes focused on: surveying public attitudes, identifying infodemics, assessing mental health, detecting or predicting COVID-19 cases, analysing government responses to the pandemic, and evaluating quality of health information in prevention education videos. </w:t>
      </w:r>
    </w:p>
    <w:p w:rsidR="00997731" w:rsidRDefault="00997731" w:rsidP="00997731">
      <w:pPr>
        <w:spacing w:before="200"/>
        <w:rPr>
          <w:rFonts w:eastAsiaTheme="minorEastAsia"/>
        </w:rPr>
      </w:pPr>
      <w:r>
        <w:rPr>
          <w:rFonts w:eastAsiaTheme="minorEastAsia"/>
        </w:rPr>
        <w:t>Furthermore, this r</w:t>
      </w:r>
      <w:r w:rsidRPr="00997731">
        <w:rPr>
          <w:rFonts w:eastAsiaTheme="minorEastAsia"/>
        </w:rPr>
        <w:t xml:space="preserve">eview emphasises the paucity of studies on the application of machine learning on data from COVID-19-related social media and a scarcity of studies documenting real-time surveillance that was developed with data from social media on COVID-19. </w:t>
      </w:r>
    </w:p>
    <w:p w:rsidR="00997731" w:rsidRDefault="00997731" w:rsidP="00997731">
      <w:pPr>
        <w:spacing w:before="200"/>
        <w:rPr>
          <w:rFonts w:eastAsiaTheme="minorEastAsia"/>
        </w:rPr>
      </w:pPr>
      <w:r w:rsidRPr="00997731">
        <w:rPr>
          <w:rFonts w:eastAsiaTheme="minorEastAsia"/>
        </w:rPr>
        <w:t>For COVID-19, social media can have a crucial role in disseminating health information and tackling infodemics and misinformation.</w:t>
      </w:r>
    </w:p>
    <w:p w:rsidR="00997731" w:rsidRPr="00997731" w:rsidRDefault="00997731" w:rsidP="00997731">
      <w:pPr>
        <w:spacing w:before="200"/>
        <w:rPr>
          <w:rFonts w:eastAsiaTheme="minorEastAsia"/>
        </w:rPr>
      </w:pPr>
      <w:r>
        <w:rPr>
          <w:rFonts w:eastAsiaTheme="minorEastAsia"/>
        </w:rPr>
        <w:t xml:space="preserve">Full article: </w:t>
      </w:r>
      <w:hyperlink r:id="rId61" w:history="1">
        <w:r w:rsidRPr="00997731">
          <w:rPr>
            <w:rStyle w:val="Hyperlink"/>
            <w:rFonts w:eastAsiaTheme="minorEastAsia"/>
          </w:rPr>
          <w:t>What social media told us in the time of COVID-19: a scoping review</w:t>
        </w:r>
      </w:hyperlink>
    </w:p>
    <w:p w:rsidR="00BB681B" w:rsidRDefault="00BB681B">
      <w:bookmarkStart w:id="1" w:name="_GoBack"/>
      <w:bookmarkEnd w:id="1"/>
    </w:p>
    <w:p w:rsidR="00930E75" w:rsidRDefault="00420EC3">
      <w:r>
        <w:rPr>
          <w:noProof/>
          <w:lang w:eastAsia="en-GB"/>
        </w:rPr>
        <mc:AlternateContent>
          <mc:Choice Requires="wps">
            <w:drawing>
              <wp:anchor distT="0" distB="0" distL="114300" distR="114300" simplePos="0" relativeHeight="251659264" behindDoc="0" locked="0" layoutInCell="1" allowOverlap="1" wp14:anchorId="36EFB5D5" wp14:editId="251F6EC4">
                <wp:simplePos x="0" y="0"/>
                <wp:positionH relativeFrom="column">
                  <wp:posOffset>-2038350</wp:posOffset>
                </wp:positionH>
                <wp:positionV relativeFrom="paragraph">
                  <wp:posOffset>992505</wp:posOffset>
                </wp:positionV>
                <wp:extent cx="10134600" cy="27241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0134600" cy="2724150"/>
                        </a:xfrm>
                        <a:prstGeom prst="rect">
                          <a:avLst/>
                        </a:prstGeom>
                        <a:noFill/>
                        <a:ln>
                          <a:solidFill>
                            <a:srgbClr val="8A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C0A04" w:rsidRDefault="008C0A04" w:rsidP="003A63F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EFB5D5" id="Rectangle 5" o:spid="_x0000_s1028" style="position:absolute;margin-left:-160.5pt;margin-top:78.15pt;width:798pt;height:2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" filled="f" strokecolor="#8a0000" strokeweight="2pt">
                <v:textbox>
                  <w:txbxContent>
                    <w:p w:rsidR="008C0A04" w:rsidRDefault="008C0A04" w:rsidP="003A63FA">
                      <w:pPr>
                        <w:jc w:val="center"/>
                      </w:pPr>
                    </w:p>
                  </w:txbxContent>
                </v:textbox>
              </v:rect>
            </w:pict>
          </mc:Fallback>
        </mc:AlternateContent>
      </w:r>
      <w:r>
        <w:rPr>
          <w:noProof/>
          <w:lang w:eastAsia="en-GB"/>
        </w:rPr>
        <mc:AlternateContent>
          <mc:Choice Requires="wps">
            <w:drawing>
              <wp:anchor distT="0" distB="0" distL="114300" distR="114300" simplePos="0" relativeHeight="251660288" behindDoc="0" locked="0" layoutInCell="1" allowOverlap="1" wp14:anchorId="425C6C86" wp14:editId="6EBC2DD0">
                <wp:simplePos x="0" y="0"/>
                <wp:positionH relativeFrom="column">
                  <wp:posOffset>-533400</wp:posOffset>
                </wp:positionH>
                <wp:positionV relativeFrom="paragraph">
                  <wp:posOffset>107315</wp:posOffset>
                </wp:positionV>
                <wp:extent cx="6477000" cy="3286125"/>
                <wp:effectExtent l="0" t="0" r="0" b="0"/>
                <wp:wrapNone/>
                <wp:docPr id="4" name="Text Box 4"/>
                <wp:cNvGraphicFramePr/>
                <a:graphic xmlns:a="http://schemas.openxmlformats.org/drawingml/2006/main">
                  <a:graphicData uri="http://schemas.microsoft.com/office/word/2010/wordprocessingShape">
                    <wps:wsp>
                      <wps:cNvSpPr txBox="1"/>
                      <wps:spPr>
                        <a:xfrm>
                          <a:off x="0" y="0"/>
                          <a:ext cx="6477000" cy="3286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C0A04" w:rsidRPr="003A63FA" w:rsidRDefault="008C0A04" w:rsidP="003A63FA">
                            <w:pPr>
                              <w:jc w:val="center"/>
                              <w:rPr>
                                <w:color w:val="FFFFFF" w:themeColor="background1"/>
                                <w:sz w:val="2"/>
                              </w:rPr>
                            </w:pPr>
                          </w:p>
                          <w:p w:rsidR="008C0A04" w:rsidRDefault="008C0A04" w:rsidP="003A63FA">
                            <w:pPr>
                              <w:jc w:val="center"/>
                              <w:rPr>
                                <w:color w:val="FFFFFF" w:themeColor="background1"/>
                              </w:rPr>
                            </w:pPr>
                            <w:r w:rsidRPr="003A63FA">
                              <w:rPr>
                                <w:color w:val="FFFFFF" w:themeColor="background1"/>
                              </w:rPr>
                              <w:t>We</w:t>
                            </w:r>
                          </w:p>
                          <w:p w:rsidR="008C0A04" w:rsidRDefault="008C0A04" w:rsidP="003A63FA">
                            <w:pPr>
                              <w:jc w:val="center"/>
                              <w:rPr>
                                <w:color w:val="FFFFFF" w:themeColor="background1"/>
                              </w:rPr>
                            </w:pPr>
                          </w:p>
                          <w:p w:rsidR="008C0A04" w:rsidRDefault="008C0A04" w:rsidP="003A63FA">
                            <w:pPr>
                              <w:jc w:val="center"/>
                              <w:rPr>
                                <w:color w:val="FFFFFF" w:themeColor="background1"/>
                              </w:rPr>
                            </w:pPr>
                            <w:r w:rsidRPr="003A63FA">
                              <w:rPr>
                                <w:color w:val="FFFFFF" w:themeColor="background1"/>
                              </w:rPr>
                              <w:t xml:space="preserve"> </w:t>
                            </w:r>
                          </w:p>
                          <w:p w:rsidR="008C0A04" w:rsidRDefault="008C0A04" w:rsidP="003A63FA">
                            <w:pPr>
                              <w:jc w:val="center"/>
                              <w:rPr>
                                <w:color w:val="FFFFFF" w:themeColor="background1"/>
                              </w:rPr>
                            </w:pPr>
                          </w:p>
                          <w:p w:rsidR="008C0A04" w:rsidRPr="00C7297D" w:rsidRDefault="008C0A04" w:rsidP="00C7297D">
                            <w:pPr>
                              <w:jc w:val="center"/>
                            </w:pPr>
                            <w:hyperlink r:id="rId62" w:history="1">
                              <w:r w:rsidRPr="00C7297D">
                                <w:rPr>
                                  <w:rStyle w:val="Hyperlink"/>
                                </w:rPr>
                                <w:t>TRFT Library &amp; Knowledge Service</w:t>
                              </w:r>
                            </w:hyperlink>
                            <w:r w:rsidRPr="00C7297D">
                              <w:t xml:space="preserve"> aim to bring together the latest guidelines, research and news on Covid-19</w:t>
                            </w:r>
                            <w:r>
                              <w:t xml:space="preserve"> through our </w:t>
                            </w:r>
                            <w:hyperlink r:id="rId63" w:history="1">
                              <w:r w:rsidRPr="00C7297D">
                                <w:rPr>
                                  <w:rStyle w:val="Hyperlink"/>
                                </w:rPr>
                                <w:t>Covid-19 portal</w:t>
                              </w:r>
                            </w:hyperlink>
                            <w:r w:rsidRPr="00C7297D">
                              <w:t>. For daily updates on Covid-19 visit our '</w:t>
                            </w:r>
                            <w:hyperlink r:id="rId64" w:tgtFrame="_blank" w:history="1">
                              <w:r w:rsidRPr="00C7297D">
                                <w:rPr>
                                  <w:rStyle w:val="Hyperlink"/>
                                </w:rPr>
                                <w:t>Latest Health</w:t>
                              </w:r>
                            </w:hyperlink>
                            <w:r w:rsidRPr="00C7297D">
                              <w:t xml:space="preserve">' newsfeed, or use the hashtag </w:t>
                            </w:r>
                            <w:hyperlink r:id="rId65" w:history="1">
                              <w:r w:rsidRPr="00C7297D">
                                <w:rPr>
                                  <w:rStyle w:val="Hyperlink"/>
                                </w:rPr>
                                <w:t>#covid19rftlks</w:t>
                              </w:r>
                            </w:hyperlink>
                            <w:r w:rsidRPr="00C7297D">
                              <w:rPr>
                                <w:u w:val="single"/>
                              </w:rPr>
                              <w:t xml:space="preserve"> </w:t>
                            </w:r>
                            <w:r w:rsidRPr="00C7297D">
                              <w:t>to see our latest tweets on Covid-19 research, guidelines and news.</w:t>
                            </w:r>
                          </w:p>
                          <w:p w:rsidR="008C0A04" w:rsidRDefault="008C0A04" w:rsidP="003A63FA">
                            <w:pPr>
                              <w:jc w:val="center"/>
                            </w:pPr>
                            <w:r>
                              <w:t>We also p</w:t>
                            </w:r>
                            <w:r w:rsidRPr="008A42F4">
                              <w:t xml:space="preserve">roduce a range of subject-specific news feeds to ensure our clinical and professional teams stay </w:t>
                            </w:r>
                            <w:r>
                              <w:t xml:space="preserve">up to date with </w:t>
                            </w:r>
                            <w:r w:rsidRPr="008A42F4">
                              <w:t xml:space="preserve">developments in their work areas. Please visit our </w:t>
                            </w:r>
                            <w:hyperlink r:id="rId66" w:history="1">
                              <w:r w:rsidRPr="008A42F4">
                                <w:rPr>
                                  <w:rStyle w:val="Hyperlink"/>
                                  <w:color w:val="339966"/>
                                </w:rPr>
                                <w:t>website</w:t>
                              </w:r>
                            </w:hyperlink>
                            <w:r>
                              <w:rPr>
                                <w:rStyle w:val="Hyperlink"/>
                                <w:color w:val="339966"/>
                              </w:rPr>
                              <w:t xml:space="preserve"> </w:t>
                            </w:r>
                            <w:r w:rsidRPr="008A42F4">
                              <w:t xml:space="preserve"> for more information </w:t>
                            </w:r>
                          </w:p>
                          <w:p w:rsidR="008C0A04" w:rsidRDefault="008C0A04" w:rsidP="003A63FA">
                            <w:pPr>
                              <w:jc w:val="center"/>
                              <w:rPr>
                                <w:color w:val="339966"/>
                              </w:rPr>
                            </w:pPr>
                            <w:hyperlink r:id="rId67" w:history="1">
                              <w:r w:rsidRPr="00D90851">
                                <w:rPr>
                                  <w:rStyle w:val="Hyperlink"/>
                                </w:rPr>
                                <w:t>https://www.trftlibraryknowledge.com/health-newsfeeds.html</w:t>
                              </w:r>
                            </w:hyperlink>
                          </w:p>
                          <w:p w:rsidR="008C0A04" w:rsidRPr="008A42F4" w:rsidRDefault="008C0A04" w:rsidP="003A63FA">
                            <w:pPr>
                              <w:jc w:val="center"/>
                              <w:rPr>
                                <w:color w:val="33996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5C6C86" id="Text Box 4" o:spid="_x0000_s1029" type="#_x0000_t202" style="position:absolute;margin-left:-42pt;margin-top:8.45pt;width:510pt;height:25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" filled="f" stroked="f" strokeweight=".5pt">
                <v:textbox>
                  <w:txbxContent>
                    <w:p w:rsidR="008C0A04" w:rsidRPr="003A63FA" w:rsidRDefault="008C0A04" w:rsidP="003A63FA">
                      <w:pPr>
                        <w:jc w:val="center"/>
                        <w:rPr>
                          <w:color w:val="FFFFFF" w:themeColor="background1"/>
                          <w:sz w:val="2"/>
                        </w:rPr>
                      </w:pPr>
                    </w:p>
                    <w:p w:rsidR="008C0A04" w:rsidRDefault="008C0A04" w:rsidP="003A63FA">
                      <w:pPr>
                        <w:jc w:val="center"/>
                        <w:rPr>
                          <w:color w:val="FFFFFF" w:themeColor="background1"/>
                        </w:rPr>
                      </w:pPr>
                      <w:r w:rsidRPr="003A63FA">
                        <w:rPr>
                          <w:color w:val="FFFFFF" w:themeColor="background1"/>
                        </w:rPr>
                        <w:t>We</w:t>
                      </w:r>
                    </w:p>
                    <w:p w:rsidR="008C0A04" w:rsidRDefault="008C0A04" w:rsidP="003A63FA">
                      <w:pPr>
                        <w:jc w:val="center"/>
                        <w:rPr>
                          <w:color w:val="FFFFFF" w:themeColor="background1"/>
                        </w:rPr>
                      </w:pPr>
                    </w:p>
                    <w:p w:rsidR="008C0A04" w:rsidRDefault="008C0A04" w:rsidP="003A63FA">
                      <w:pPr>
                        <w:jc w:val="center"/>
                        <w:rPr>
                          <w:color w:val="FFFFFF" w:themeColor="background1"/>
                        </w:rPr>
                      </w:pPr>
                      <w:r w:rsidRPr="003A63FA">
                        <w:rPr>
                          <w:color w:val="FFFFFF" w:themeColor="background1"/>
                        </w:rPr>
                        <w:t xml:space="preserve"> </w:t>
                      </w:r>
                    </w:p>
                    <w:p w:rsidR="008C0A04" w:rsidRDefault="008C0A04" w:rsidP="003A63FA">
                      <w:pPr>
                        <w:jc w:val="center"/>
                        <w:rPr>
                          <w:color w:val="FFFFFF" w:themeColor="background1"/>
                        </w:rPr>
                      </w:pPr>
                    </w:p>
                    <w:p w:rsidR="008C0A04" w:rsidRPr="00C7297D" w:rsidRDefault="008C0A04" w:rsidP="00C7297D">
                      <w:pPr>
                        <w:jc w:val="center"/>
                      </w:pPr>
                      <w:hyperlink r:id="rId68" w:history="1">
                        <w:r w:rsidRPr="00C7297D">
                          <w:rPr>
                            <w:rStyle w:val="Hyperlink"/>
                          </w:rPr>
                          <w:t>TRFT Library &amp; Knowledge Service</w:t>
                        </w:r>
                      </w:hyperlink>
                      <w:r w:rsidRPr="00C7297D">
                        <w:t xml:space="preserve"> aim to bring together the latest guidelines, research and news on Covid-19</w:t>
                      </w:r>
                      <w:r>
                        <w:t xml:space="preserve"> through our </w:t>
                      </w:r>
                      <w:hyperlink r:id="rId69" w:history="1">
                        <w:r w:rsidRPr="00C7297D">
                          <w:rPr>
                            <w:rStyle w:val="Hyperlink"/>
                          </w:rPr>
                          <w:t>Covid-19 portal</w:t>
                        </w:r>
                      </w:hyperlink>
                      <w:r w:rsidRPr="00C7297D">
                        <w:t>. For daily updates on Covid-19 visit our '</w:t>
                      </w:r>
                      <w:hyperlink r:id="rId70" w:tgtFrame="_blank" w:history="1">
                        <w:r w:rsidRPr="00C7297D">
                          <w:rPr>
                            <w:rStyle w:val="Hyperlink"/>
                          </w:rPr>
                          <w:t>Latest Health</w:t>
                        </w:r>
                      </w:hyperlink>
                      <w:r w:rsidRPr="00C7297D">
                        <w:t xml:space="preserve">' newsfeed, or use the hashtag </w:t>
                      </w:r>
                      <w:hyperlink r:id="rId71" w:history="1">
                        <w:r w:rsidRPr="00C7297D">
                          <w:rPr>
                            <w:rStyle w:val="Hyperlink"/>
                          </w:rPr>
                          <w:t>#covid19rftlks</w:t>
                        </w:r>
                      </w:hyperlink>
                      <w:r w:rsidRPr="00C7297D">
                        <w:rPr>
                          <w:u w:val="single"/>
                        </w:rPr>
                        <w:t xml:space="preserve"> </w:t>
                      </w:r>
                      <w:r w:rsidRPr="00C7297D">
                        <w:t>to see our latest tweets on Covid-19 research, guidelines and news.</w:t>
                      </w:r>
                    </w:p>
                    <w:p w:rsidR="008C0A04" w:rsidRDefault="008C0A04" w:rsidP="003A63FA">
                      <w:pPr>
                        <w:jc w:val="center"/>
                      </w:pPr>
                      <w:r>
                        <w:t>We also p</w:t>
                      </w:r>
                      <w:r w:rsidRPr="008A42F4">
                        <w:t xml:space="preserve">roduce a range of subject-specific news feeds to ensure our clinical and professional teams stay </w:t>
                      </w:r>
                      <w:r>
                        <w:t xml:space="preserve">up to date with </w:t>
                      </w:r>
                      <w:r w:rsidRPr="008A42F4">
                        <w:t xml:space="preserve">developments in their work areas. Please visit our </w:t>
                      </w:r>
                      <w:hyperlink r:id="rId72" w:history="1">
                        <w:r w:rsidRPr="008A42F4">
                          <w:rPr>
                            <w:rStyle w:val="Hyperlink"/>
                            <w:color w:val="339966"/>
                          </w:rPr>
                          <w:t>website</w:t>
                        </w:r>
                      </w:hyperlink>
                      <w:r>
                        <w:rPr>
                          <w:rStyle w:val="Hyperlink"/>
                          <w:color w:val="339966"/>
                        </w:rPr>
                        <w:t xml:space="preserve"> </w:t>
                      </w:r>
                      <w:r w:rsidRPr="008A42F4">
                        <w:t xml:space="preserve"> for more information </w:t>
                      </w:r>
                    </w:p>
                    <w:p w:rsidR="008C0A04" w:rsidRDefault="008C0A04" w:rsidP="003A63FA">
                      <w:pPr>
                        <w:jc w:val="center"/>
                        <w:rPr>
                          <w:color w:val="339966"/>
                        </w:rPr>
                      </w:pPr>
                      <w:hyperlink r:id="rId73" w:history="1">
                        <w:r w:rsidRPr="00D90851">
                          <w:rPr>
                            <w:rStyle w:val="Hyperlink"/>
                          </w:rPr>
                          <w:t>https://www.trftlibraryknowledge.com/health-newsfeeds.html</w:t>
                        </w:r>
                      </w:hyperlink>
                    </w:p>
                    <w:p w:rsidR="008C0A04" w:rsidRPr="008A42F4" w:rsidRDefault="008C0A04" w:rsidP="003A63FA">
                      <w:pPr>
                        <w:jc w:val="center"/>
                        <w:rPr>
                          <w:color w:val="339966"/>
                        </w:rPr>
                      </w:pPr>
                    </w:p>
                  </w:txbxContent>
                </v:textbox>
              </v:shape>
            </w:pict>
          </mc:Fallback>
        </mc:AlternateContent>
      </w:r>
    </w:p>
    <w:sectPr w:rsidR="00930E75" w:rsidSect="003A63FA">
      <w:headerReference w:type="default" r:id="rId74"/>
      <w:footerReference w:type="default" r:id="rId75"/>
      <w:pgSz w:w="11906" w:h="16838"/>
      <w:pgMar w:top="1702" w:right="1440" w:bottom="184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0A04" w:rsidRDefault="008C0A04" w:rsidP="00F06475">
      <w:pPr>
        <w:spacing w:after="0" w:line="240" w:lineRule="auto"/>
      </w:pPr>
      <w:r>
        <w:separator/>
      </w:r>
    </w:p>
  </w:endnote>
  <w:endnote w:type="continuationSeparator" w:id="0">
    <w:p w:rsidR="008C0A04" w:rsidRDefault="008C0A04" w:rsidP="00F06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otum">
    <w:altName w:val="Malgun Gothic Semilight"/>
    <w:panose1 w:val="020B0600000101010101"/>
    <w:charset w:val="81"/>
    <w:family w:val="swiss"/>
    <w:pitch w:val="variable"/>
    <w:sig w:usb0="00000000"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7382628"/>
      <w:docPartObj>
        <w:docPartGallery w:val="Page Numbers (Bottom of Page)"/>
        <w:docPartUnique/>
      </w:docPartObj>
    </w:sdtPr>
    <w:sdtEndPr>
      <w:rPr>
        <w:noProof/>
      </w:rPr>
    </w:sdtEndPr>
    <w:sdtContent>
      <w:p w:rsidR="008C0A04" w:rsidRDefault="008C0A04">
        <w:pPr>
          <w:pStyle w:val="Footer"/>
          <w:jc w:val="right"/>
        </w:pPr>
        <w:r>
          <w:fldChar w:fldCharType="begin"/>
        </w:r>
        <w:r>
          <w:instrText xml:space="preserve"> PAGE   \* MERGEFORMAT </w:instrText>
        </w:r>
        <w:r>
          <w:fldChar w:fldCharType="separate"/>
        </w:r>
        <w:r w:rsidR="00413220">
          <w:rPr>
            <w:noProof/>
          </w:rPr>
          <w:t>21</w:t>
        </w:r>
        <w:r>
          <w:rPr>
            <w:noProof/>
          </w:rPr>
          <w:fldChar w:fldCharType="end"/>
        </w:r>
      </w:p>
    </w:sdtContent>
  </w:sdt>
  <w:p w:rsidR="008C0A04" w:rsidRDefault="008C0A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0A04" w:rsidRDefault="008C0A04" w:rsidP="00F06475">
      <w:pPr>
        <w:spacing w:after="0" w:line="240" w:lineRule="auto"/>
      </w:pPr>
      <w:r>
        <w:separator/>
      </w:r>
    </w:p>
  </w:footnote>
  <w:footnote w:type="continuationSeparator" w:id="0">
    <w:p w:rsidR="008C0A04" w:rsidRDefault="008C0A04" w:rsidP="00F064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A04" w:rsidRDefault="008C0A04" w:rsidP="00F06475">
    <w:pPr>
      <w:pStyle w:val="Header"/>
      <w:jc w:val="right"/>
      <w:rPr>
        <w:color w:val="57201F"/>
      </w:rPr>
    </w:pPr>
    <w:r>
      <w:rPr>
        <w:b/>
        <w:noProof/>
        <w:color w:val="57201F"/>
        <w:sz w:val="29"/>
        <w:szCs w:val="29"/>
        <w:lang w:eastAsia="en-GB"/>
      </w:rPr>
      <w:drawing>
        <wp:anchor distT="0" distB="0" distL="114300" distR="114300" simplePos="0" relativeHeight="251671552" behindDoc="0" locked="0" layoutInCell="1" allowOverlap="1" wp14:anchorId="05C867D8" wp14:editId="74447825">
          <wp:simplePos x="0" y="0"/>
          <wp:positionH relativeFrom="column">
            <wp:posOffset>4589252</wp:posOffset>
          </wp:positionH>
          <wp:positionV relativeFrom="paragraph">
            <wp:posOffset>-346062</wp:posOffset>
          </wp:positionV>
          <wp:extent cx="1983139" cy="972718"/>
          <wp:effectExtent l="0" t="0" r="0" b="0"/>
          <wp:wrapNone/>
          <wp:docPr id="9" name="Picture 9" descr="I:\Joint Services\Branding\Branding Guidelines &amp; Toolkit\Logo\Logo text all to 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Joint Services\Branding\Branding Guidelines &amp; Toolkit\Logo\Logo text all to lef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82269" cy="97229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C0A04" w:rsidRPr="00244F90" w:rsidRDefault="008C0A04" w:rsidP="005A6F07">
    <w:pPr>
      <w:pStyle w:val="Header"/>
      <w:tabs>
        <w:tab w:val="clear" w:pos="9026"/>
        <w:tab w:val="right" w:pos="9923"/>
      </w:tabs>
      <w:jc w:val="right"/>
      <w:rPr>
        <w:b/>
        <w:color w:val="943634"/>
        <w:sz w:val="29"/>
        <w:szCs w:val="29"/>
      </w:rPr>
    </w:pPr>
    <w:r>
      <w:rPr>
        <w:b/>
        <w:color w:val="57201F"/>
        <w:sz w:val="29"/>
        <w:szCs w:val="29"/>
      </w:rPr>
      <w:t xml:space="preserve">       </w:t>
    </w:r>
    <w:r>
      <w:rPr>
        <w:b/>
        <w:color w:val="57201F"/>
        <w:sz w:val="29"/>
        <w:szCs w:val="29"/>
      </w:rPr>
      <w:tab/>
      <w:t xml:space="preserve">  </w:t>
    </w:r>
    <w:r>
      <w:rPr>
        <w:b/>
        <w:color w:val="57201F"/>
        <w:sz w:val="29"/>
        <w:szCs w:val="29"/>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10770"/>
    <w:multiLevelType w:val="multilevel"/>
    <w:tmpl w:val="250EF7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0A5B2E"/>
    <w:multiLevelType w:val="hybridMultilevel"/>
    <w:tmpl w:val="694CE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5F6E6D"/>
    <w:multiLevelType w:val="hybridMultilevel"/>
    <w:tmpl w:val="17D6A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C96D64"/>
    <w:multiLevelType w:val="multilevel"/>
    <w:tmpl w:val="CF22E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0D525EE"/>
    <w:multiLevelType w:val="hybridMultilevel"/>
    <w:tmpl w:val="B8FAC2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21C2542"/>
    <w:multiLevelType w:val="multilevel"/>
    <w:tmpl w:val="32FAE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6E62ECF"/>
    <w:multiLevelType w:val="multilevel"/>
    <w:tmpl w:val="DC181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C581BCF"/>
    <w:multiLevelType w:val="hybridMultilevel"/>
    <w:tmpl w:val="35AA1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87B2201"/>
    <w:multiLevelType w:val="hybridMultilevel"/>
    <w:tmpl w:val="6F881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C9A4732"/>
    <w:multiLevelType w:val="multilevel"/>
    <w:tmpl w:val="3D60E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EEC4187"/>
    <w:multiLevelType w:val="multilevel"/>
    <w:tmpl w:val="314EE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8F50EDF"/>
    <w:multiLevelType w:val="hybridMultilevel"/>
    <w:tmpl w:val="62AE3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6"/>
  </w:num>
  <w:num w:numId="4">
    <w:abstractNumId w:val="4"/>
  </w:num>
  <w:num w:numId="5">
    <w:abstractNumId w:val="1"/>
  </w:num>
  <w:num w:numId="6">
    <w:abstractNumId w:val="11"/>
  </w:num>
  <w:num w:numId="7">
    <w:abstractNumId w:val="0"/>
  </w:num>
  <w:num w:numId="8">
    <w:abstractNumId w:val="8"/>
  </w:num>
  <w:num w:numId="9">
    <w:abstractNumId w:val="3"/>
  </w:num>
  <w:num w:numId="10">
    <w:abstractNumId w:val="9"/>
  </w:num>
  <w:num w:numId="11">
    <w:abstractNumId w:val="7"/>
  </w:num>
  <w:num w:numId="12">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defaultTabStop w:val="720"/>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31F"/>
    <w:rsid w:val="000111C3"/>
    <w:rsid w:val="000111FB"/>
    <w:rsid w:val="00016657"/>
    <w:rsid w:val="000304F0"/>
    <w:rsid w:val="00034907"/>
    <w:rsid w:val="00037C00"/>
    <w:rsid w:val="00041E0B"/>
    <w:rsid w:val="00046298"/>
    <w:rsid w:val="000510BA"/>
    <w:rsid w:val="000517A9"/>
    <w:rsid w:val="00051BFC"/>
    <w:rsid w:val="00052367"/>
    <w:rsid w:val="00065A47"/>
    <w:rsid w:val="00070262"/>
    <w:rsid w:val="000749B7"/>
    <w:rsid w:val="00075E06"/>
    <w:rsid w:val="00077250"/>
    <w:rsid w:val="00081B0B"/>
    <w:rsid w:val="00085E68"/>
    <w:rsid w:val="000A2968"/>
    <w:rsid w:val="000A5857"/>
    <w:rsid w:val="000B145B"/>
    <w:rsid w:val="000C0D16"/>
    <w:rsid w:val="000C3101"/>
    <w:rsid w:val="000D21F0"/>
    <w:rsid w:val="000D4062"/>
    <w:rsid w:val="000F6DFC"/>
    <w:rsid w:val="0010329F"/>
    <w:rsid w:val="001113EA"/>
    <w:rsid w:val="001134DA"/>
    <w:rsid w:val="00116A60"/>
    <w:rsid w:val="00137290"/>
    <w:rsid w:val="00153F4C"/>
    <w:rsid w:val="00154AAD"/>
    <w:rsid w:val="001838F3"/>
    <w:rsid w:val="00191A5C"/>
    <w:rsid w:val="001A44E9"/>
    <w:rsid w:val="001A72B7"/>
    <w:rsid w:val="001B10CC"/>
    <w:rsid w:val="001C2EBC"/>
    <w:rsid w:val="001C5EDB"/>
    <w:rsid w:val="001D22B9"/>
    <w:rsid w:val="001D253C"/>
    <w:rsid w:val="001D7A12"/>
    <w:rsid w:val="001E1F53"/>
    <w:rsid w:val="001E7349"/>
    <w:rsid w:val="001F4948"/>
    <w:rsid w:val="00244F90"/>
    <w:rsid w:val="00250BB8"/>
    <w:rsid w:val="0025346E"/>
    <w:rsid w:val="00265644"/>
    <w:rsid w:val="002765D2"/>
    <w:rsid w:val="002904BE"/>
    <w:rsid w:val="00295936"/>
    <w:rsid w:val="00296882"/>
    <w:rsid w:val="002A4F0F"/>
    <w:rsid w:val="002B21DC"/>
    <w:rsid w:val="002B23D9"/>
    <w:rsid w:val="002C3154"/>
    <w:rsid w:val="002C4727"/>
    <w:rsid w:val="002E5198"/>
    <w:rsid w:val="002F29D4"/>
    <w:rsid w:val="002F5887"/>
    <w:rsid w:val="002F7CA7"/>
    <w:rsid w:val="003016A7"/>
    <w:rsid w:val="003127D8"/>
    <w:rsid w:val="00312E5E"/>
    <w:rsid w:val="00320740"/>
    <w:rsid w:val="00322F38"/>
    <w:rsid w:val="00346DA2"/>
    <w:rsid w:val="00360A45"/>
    <w:rsid w:val="00371AC6"/>
    <w:rsid w:val="0037350E"/>
    <w:rsid w:val="00373799"/>
    <w:rsid w:val="00374690"/>
    <w:rsid w:val="00384555"/>
    <w:rsid w:val="003902AC"/>
    <w:rsid w:val="003A3F8E"/>
    <w:rsid w:val="003A63FA"/>
    <w:rsid w:val="003B07B1"/>
    <w:rsid w:val="003B73DD"/>
    <w:rsid w:val="003C157D"/>
    <w:rsid w:val="003C431B"/>
    <w:rsid w:val="003C5A6D"/>
    <w:rsid w:val="003C77B8"/>
    <w:rsid w:val="003D17FA"/>
    <w:rsid w:val="003D335C"/>
    <w:rsid w:val="003D3D76"/>
    <w:rsid w:val="003D66B3"/>
    <w:rsid w:val="003D7691"/>
    <w:rsid w:val="003F4131"/>
    <w:rsid w:val="003F65F0"/>
    <w:rsid w:val="003F770E"/>
    <w:rsid w:val="0040264D"/>
    <w:rsid w:val="004040E0"/>
    <w:rsid w:val="00405F73"/>
    <w:rsid w:val="0041032D"/>
    <w:rsid w:val="00413220"/>
    <w:rsid w:val="004174D9"/>
    <w:rsid w:val="00420EC3"/>
    <w:rsid w:val="0042378D"/>
    <w:rsid w:val="0042582F"/>
    <w:rsid w:val="00435979"/>
    <w:rsid w:val="00441D07"/>
    <w:rsid w:val="00445BC5"/>
    <w:rsid w:val="00455ACC"/>
    <w:rsid w:val="00465205"/>
    <w:rsid w:val="00465751"/>
    <w:rsid w:val="00471135"/>
    <w:rsid w:val="00474E61"/>
    <w:rsid w:val="00490236"/>
    <w:rsid w:val="004913E3"/>
    <w:rsid w:val="00491EA6"/>
    <w:rsid w:val="00492E7A"/>
    <w:rsid w:val="00497B10"/>
    <w:rsid w:val="004A0D16"/>
    <w:rsid w:val="004A7A94"/>
    <w:rsid w:val="004B5354"/>
    <w:rsid w:val="004C0610"/>
    <w:rsid w:val="004E4C32"/>
    <w:rsid w:val="004F54C5"/>
    <w:rsid w:val="005048C8"/>
    <w:rsid w:val="005134CC"/>
    <w:rsid w:val="00514A07"/>
    <w:rsid w:val="00520F79"/>
    <w:rsid w:val="005211A0"/>
    <w:rsid w:val="00527C87"/>
    <w:rsid w:val="00532079"/>
    <w:rsid w:val="00563DCF"/>
    <w:rsid w:val="00565844"/>
    <w:rsid w:val="00567E1C"/>
    <w:rsid w:val="00567F03"/>
    <w:rsid w:val="00576758"/>
    <w:rsid w:val="00581729"/>
    <w:rsid w:val="00592C31"/>
    <w:rsid w:val="005A1100"/>
    <w:rsid w:val="005A4DB0"/>
    <w:rsid w:val="005A4E8F"/>
    <w:rsid w:val="005A6F07"/>
    <w:rsid w:val="005C56A0"/>
    <w:rsid w:val="005C59FD"/>
    <w:rsid w:val="005D59C7"/>
    <w:rsid w:val="005E077A"/>
    <w:rsid w:val="005E442D"/>
    <w:rsid w:val="005F1664"/>
    <w:rsid w:val="00600B36"/>
    <w:rsid w:val="00606DC5"/>
    <w:rsid w:val="00611A1C"/>
    <w:rsid w:val="00627D72"/>
    <w:rsid w:val="00630A70"/>
    <w:rsid w:val="0063276A"/>
    <w:rsid w:val="00656D36"/>
    <w:rsid w:val="00684040"/>
    <w:rsid w:val="006857CB"/>
    <w:rsid w:val="006B7D0B"/>
    <w:rsid w:val="006E07E3"/>
    <w:rsid w:val="006E4B34"/>
    <w:rsid w:val="006F5EA0"/>
    <w:rsid w:val="006F7BC1"/>
    <w:rsid w:val="00700BA3"/>
    <w:rsid w:val="007133B9"/>
    <w:rsid w:val="00725E20"/>
    <w:rsid w:val="00731145"/>
    <w:rsid w:val="007336FB"/>
    <w:rsid w:val="0074245C"/>
    <w:rsid w:val="00742549"/>
    <w:rsid w:val="007564F4"/>
    <w:rsid w:val="00761DA5"/>
    <w:rsid w:val="007807CE"/>
    <w:rsid w:val="00781494"/>
    <w:rsid w:val="00781D6C"/>
    <w:rsid w:val="007868FE"/>
    <w:rsid w:val="007A0AFE"/>
    <w:rsid w:val="007A6D82"/>
    <w:rsid w:val="007C5362"/>
    <w:rsid w:val="007D1156"/>
    <w:rsid w:val="007E2026"/>
    <w:rsid w:val="007E736F"/>
    <w:rsid w:val="007F1243"/>
    <w:rsid w:val="007F331F"/>
    <w:rsid w:val="007F70B9"/>
    <w:rsid w:val="0080755F"/>
    <w:rsid w:val="00811472"/>
    <w:rsid w:val="00824635"/>
    <w:rsid w:val="00824783"/>
    <w:rsid w:val="00824863"/>
    <w:rsid w:val="00827678"/>
    <w:rsid w:val="00836C56"/>
    <w:rsid w:val="00850A00"/>
    <w:rsid w:val="008544CB"/>
    <w:rsid w:val="008563A9"/>
    <w:rsid w:val="00860C58"/>
    <w:rsid w:val="00862782"/>
    <w:rsid w:val="00874AB8"/>
    <w:rsid w:val="00887B4B"/>
    <w:rsid w:val="008908D7"/>
    <w:rsid w:val="008914DD"/>
    <w:rsid w:val="008A42F4"/>
    <w:rsid w:val="008C0A04"/>
    <w:rsid w:val="008D3782"/>
    <w:rsid w:val="008E6F90"/>
    <w:rsid w:val="00903083"/>
    <w:rsid w:val="00906A6D"/>
    <w:rsid w:val="009248EA"/>
    <w:rsid w:val="00930E75"/>
    <w:rsid w:val="00934DEA"/>
    <w:rsid w:val="00934EA1"/>
    <w:rsid w:val="00935ECE"/>
    <w:rsid w:val="00940CBE"/>
    <w:rsid w:val="009515E0"/>
    <w:rsid w:val="00954401"/>
    <w:rsid w:val="00956B26"/>
    <w:rsid w:val="0097026E"/>
    <w:rsid w:val="00972672"/>
    <w:rsid w:val="00977BA7"/>
    <w:rsid w:val="00984FB8"/>
    <w:rsid w:val="009952AE"/>
    <w:rsid w:val="00996705"/>
    <w:rsid w:val="00997731"/>
    <w:rsid w:val="009A6BE9"/>
    <w:rsid w:val="009B1CE8"/>
    <w:rsid w:val="009B4182"/>
    <w:rsid w:val="009B41E1"/>
    <w:rsid w:val="009B5573"/>
    <w:rsid w:val="009C3768"/>
    <w:rsid w:val="009D1D3B"/>
    <w:rsid w:val="009E5482"/>
    <w:rsid w:val="009F0172"/>
    <w:rsid w:val="00A15627"/>
    <w:rsid w:val="00A30349"/>
    <w:rsid w:val="00A35850"/>
    <w:rsid w:val="00A5031D"/>
    <w:rsid w:val="00A51153"/>
    <w:rsid w:val="00A53412"/>
    <w:rsid w:val="00A573B7"/>
    <w:rsid w:val="00A7321B"/>
    <w:rsid w:val="00A75176"/>
    <w:rsid w:val="00A82F7D"/>
    <w:rsid w:val="00A865C3"/>
    <w:rsid w:val="00A930E2"/>
    <w:rsid w:val="00A96532"/>
    <w:rsid w:val="00A97480"/>
    <w:rsid w:val="00A97CB4"/>
    <w:rsid w:val="00AA589F"/>
    <w:rsid w:val="00AA7FC3"/>
    <w:rsid w:val="00AB3D3D"/>
    <w:rsid w:val="00AB4399"/>
    <w:rsid w:val="00AC7818"/>
    <w:rsid w:val="00AC79C9"/>
    <w:rsid w:val="00AF6897"/>
    <w:rsid w:val="00B001A0"/>
    <w:rsid w:val="00B001C3"/>
    <w:rsid w:val="00B0096D"/>
    <w:rsid w:val="00B034A0"/>
    <w:rsid w:val="00B137CF"/>
    <w:rsid w:val="00B1542C"/>
    <w:rsid w:val="00B2773A"/>
    <w:rsid w:val="00B36AFD"/>
    <w:rsid w:val="00B5385F"/>
    <w:rsid w:val="00B547CD"/>
    <w:rsid w:val="00B73C50"/>
    <w:rsid w:val="00B74226"/>
    <w:rsid w:val="00B86F1B"/>
    <w:rsid w:val="00B90455"/>
    <w:rsid w:val="00B9520E"/>
    <w:rsid w:val="00BA1AA0"/>
    <w:rsid w:val="00BB62CC"/>
    <w:rsid w:val="00BB681B"/>
    <w:rsid w:val="00BE7BE3"/>
    <w:rsid w:val="00BF2AD4"/>
    <w:rsid w:val="00BF30BE"/>
    <w:rsid w:val="00C250C0"/>
    <w:rsid w:val="00C2529B"/>
    <w:rsid w:val="00C338F2"/>
    <w:rsid w:val="00C36B24"/>
    <w:rsid w:val="00C3787B"/>
    <w:rsid w:val="00C4515A"/>
    <w:rsid w:val="00C470CD"/>
    <w:rsid w:val="00C50538"/>
    <w:rsid w:val="00C570C4"/>
    <w:rsid w:val="00C67EF5"/>
    <w:rsid w:val="00C7297D"/>
    <w:rsid w:val="00C739C0"/>
    <w:rsid w:val="00C73D78"/>
    <w:rsid w:val="00C8078C"/>
    <w:rsid w:val="00C82CC7"/>
    <w:rsid w:val="00C86CF9"/>
    <w:rsid w:val="00C87C28"/>
    <w:rsid w:val="00C91654"/>
    <w:rsid w:val="00C96982"/>
    <w:rsid w:val="00CA2E8A"/>
    <w:rsid w:val="00CC3BBA"/>
    <w:rsid w:val="00CD3471"/>
    <w:rsid w:val="00CE02E0"/>
    <w:rsid w:val="00CE08CF"/>
    <w:rsid w:val="00CE1D0C"/>
    <w:rsid w:val="00CE68A5"/>
    <w:rsid w:val="00CF7992"/>
    <w:rsid w:val="00D151A7"/>
    <w:rsid w:val="00D26228"/>
    <w:rsid w:val="00D26882"/>
    <w:rsid w:val="00D35B44"/>
    <w:rsid w:val="00D4229E"/>
    <w:rsid w:val="00D52256"/>
    <w:rsid w:val="00D638FB"/>
    <w:rsid w:val="00D6477B"/>
    <w:rsid w:val="00D65F29"/>
    <w:rsid w:val="00D70CA7"/>
    <w:rsid w:val="00D822ED"/>
    <w:rsid w:val="00D838D4"/>
    <w:rsid w:val="00D84FD6"/>
    <w:rsid w:val="00DA27A3"/>
    <w:rsid w:val="00DA2A77"/>
    <w:rsid w:val="00DA3607"/>
    <w:rsid w:val="00DA6BCE"/>
    <w:rsid w:val="00DC1AC6"/>
    <w:rsid w:val="00DE33B3"/>
    <w:rsid w:val="00DE4846"/>
    <w:rsid w:val="00DE70FE"/>
    <w:rsid w:val="00DE7158"/>
    <w:rsid w:val="00DF38F1"/>
    <w:rsid w:val="00E0576B"/>
    <w:rsid w:val="00E12F39"/>
    <w:rsid w:val="00E13113"/>
    <w:rsid w:val="00E259E1"/>
    <w:rsid w:val="00E3524C"/>
    <w:rsid w:val="00E53AFD"/>
    <w:rsid w:val="00E5674F"/>
    <w:rsid w:val="00E62C16"/>
    <w:rsid w:val="00E645F5"/>
    <w:rsid w:val="00E7640D"/>
    <w:rsid w:val="00E85AFD"/>
    <w:rsid w:val="00E9159A"/>
    <w:rsid w:val="00E92995"/>
    <w:rsid w:val="00E938C5"/>
    <w:rsid w:val="00ED09B2"/>
    <w:rsid w:val="00ED4843"/>
    <w:rsid w:val="00EE4ED1"/>
    <w:rsid w:val="00F06475"/>
    <w:rsid w:val="00F26A88"/>
    <w:rsid w:val="00F363D3"/>
    <w:rsid w:val="00F40EF6"/>
    <w:rsid w:val="00F42FE7"/>
    <w:rsid w:val="00F534B4"/>
    <w:rsid w:val="00F54186"/>
    <w:rsid w:val="00F61231"/>
    <w:rsid w:val="00F66829"/>
    <w:rsid w:val="00F74E67"/>
    <w:rsid w:val="00F75D44"/>
    <w:rsid w:val="00F75DC1"/>
    <w:rsid w:val="00F775BF"/>
    <w:rsid w:val="00F81CC1"/>
    <w:rsid w:val="00F923D4"/>
    <w:rsid w:val="00F97E75"/>
    <w:rsid w:val="00FA11EB"/>
    <w:rsid w:val="00FA1357"/>
    <w:rsid w:val="00FA2BE8"/>
    <w:rsid w:val="00FB3531"/>
    <w:rsid w:val="00FC1E79"/>
    <w:rsid w:val="00FC2554"/>
    <w:rsid w:val="00FF57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3E2B88F3"/>
  <w15:docId w15:val="{350B385F-E03C-4231-8DCD-9FD5FE680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0A00"/>
    <w:rPr>
      <w:color w:val="404040" w:themeColor="text1" w:themeTint="BF"/>
    </w:rPr>
  </w:style>
  <w:style w:type="paragraph" w:styleId="Heading1">
    <w:name w:val="heading 1"/>
    <w:basedOn w:val="Normal"/>
    <w:next w:val="Normal"/>
    <w:link w:val="Heading1Char"/>
    <w:uiPriority w:val="9"/>
    <w:qFormat/>
    <w:rsid w:val="007A6D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A6D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92E7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A589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331F"/>
    <w:rPr>
      <w:color w:val="0000FF" w:themeColor="hyperlink"/>
      <w:u w:val="single"/>
    </w:rPr>
  </w:style>
  <w:style w:type="paragraph" w:styleId="BalloonText">
    <w:name w:val="Balloon Text"/>
    <w:basedOn w:val="Normal"/>
    <w:link w:val="BalloonTextChar"/>
    <w:uiPriority w:val="99"/>
    <w:semiHidden/>
    <w:unhideWhenUsed/>
    <w:rsid w:val="00CF79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7992"/>
    <w:rPr>
      <w:rFonts w:ascii="Tahoma" w:hAnsi="Tahoma" w:cs="Tahoma"/>
      <w:sz w:val="16"/>
      <w:szCs w:val="16"/>
    </w:rPr>
  </w:style>
  <w:style w:type="paragraph" w:styleId="Header">
    <w:name w:val="header"/>
    <w:basedOn w:val="Normal"/>
    <w:link w:val="HeaderChar"/>
    <w:uiPriority w:val="99"/>
    <w:unhideWhenUsed/>
    <w:rsid w:val="00F064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6475"/>
  </w:style>
  <w:style w:type="paragraph" w:styleId="Footer">
    <w:name w:val="footer"/>
    <w:basedOn w:val="Normal"/>
    <w:link w:val="FooterChar"/>
    <w:uiPriority w:val="99"/>
    <w:unhideWhenUsed/>
    <w:rsid w:val="00F064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6475"/>
  </w:style>
  <w:style w:type="paragraph" w:styleId="NoSpacing">
    <w:name w:val="No Spacing"/>
    <w:uiPriority w:val="1"/>
    <w:qFormat/>
    <w:rsid w:val="003A63FA"/>
    <w:pPr>
      <w:spacing w:after="0" w:line="240" w:lineRule="auto"/>
    </w:pPr>
    <w:rPr>
      <w:color w:val="404040" w:themeColor="text1" w:themeTint="BF"/>
    </w:rPr>
  </w:style>
  <w:style w:type="paragraph" w:styleId="ListParagraph">
    <w:name w:val="List Paragraph"/>
    <w:basedOn w:val="Normal"/>
    <w:uiPriority w:val="34"/>
    <w:qFormat/>
    <w:rsid w:val="001C5EDB"/>
    <w:pPr>
      <w:ind w:left="720"/>
      <w:contextualSpacing/>
    </w:pPr>
  </w:style>
  <w:style w:type="character" w:styleId="FollowedHyperlink">
    <w:name w:val="FollowedHyperlink"/>
    <w:basedOn w:val="DefaultParagraphFont"/>
    <w:uiPriority w:val="99"/>
    <w:semiHidden/>
    <w:unhideWhenUsed/>
    <w:rsid w:val="00ED4843"/>
    <w:rPr>
      <w:color w:val="800080" w:themeColor="followedHyperlink"/>
      <w:u w:val="single"/>
    </w:rPr>
  </w:style>
  <w:style w:type="paragraph" w:styleId="NormalWeb">
    <w:name w:val="Normal (Web)"/>
    <w:basedOn w:val="Normal"/>
    <w:uiPriority w:val="99"/>
    <w:semiHidden/>
    <w:unhideWhenUsed/>
    <w:rsid w:val="00567E1C"/>
    <w:rPr>
      <w:rFonts w:ascii="Times New Roman" w:hAnsi="Times New Roman" w:cs="Times New Roman"/>
      <w:sz w:val="24"/>
      <w:szCs w:val="24"/>
    </w:rPr>
  </w:style>
  <w:style w:type="character" w:customStyle="1" w:styleId="Heading1Char">
    <w:name w:val="Heading 1 Char"/>
    <w:basedOn w:val="DefaultParagraphFont"/>
    <w:link w:val="Heading1"/>
    <w:uiPriority w:val="9"/>
    <w:rsid w:val="007A6D8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A6D82"/>
    <w:rPr>
      <w:rFonts w:asciiTheme="majorHAnsi" w:eastAsiaTheme="majorEastAsia" w:hAnsiTheme="majorHAnsi" w:cstheme="majorBidi"/>
      <w:b/>
      <w:bCs/>
      <w:color w:val="4F81BD" w:themeColor="accent1"/>
      <w:sz w:val="26"/>
      <w:szCs w:val="26"/>
    </w:rPr>
  </w:style>
  <w:style w:type="character" w:styleId="IntenseReference">
    <w:name w:val="Intense Reference"/>
    <w:basedOn w:val="DefaultParagraphFont"/>
    <w:uiPriority w:val="32"/>
    <w:qFormat/>
    <w:rsid w:val="007A6D82"/>
    <w:rPr>
      <w:b/>
      <w:bCs/>
      <w:smallCaps/>
      <w:color w:val="C0504D" w:themeColor="accent2"/>
      <w:spacing w:val="5"/>
      <w:u w:val="single"/>
    </w:rPr>
  </w:style>
  <w:style w:type="character" w:customStyle="1" w:styleId="Heading3Char">
    <w:name w:val="Heading 3 Char"/>
    <w:basedOn w:val="DefaultParagraphFont"/>
    <w:link w:val="Heading3"/>
    <w:uiPriority w:val="9"/>
    <w:rsid w:val="00492E7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AA589F"/>
    <w:rPr>
      <w:rFonts w:asciiTheme="majorHAnsi" w:eastAsiaTheme="majorEastAsia" w:hAnsiTheme="majorHAnsi" w:cstheme="majorBidi"/>
      <w:b/>
      <w:bCs/>
      <w:i/>
      <w:iCs/>
      <w:color w:val="4F81BD" w:themeColor="accent1"/>
    </w:rPr>
  </w:style>
  <w:style w:type="character" w:styleId="BookTitle">
    <w:name w:val="Book Title"/>
    <w:basedOn w:val="DefaultParagraphFont"/>
    <w:uiPriority w:val="33"/>
    <w:qFormat/>
    <w:rsid w:val="00AA589F"/>
    <w:rPr>
      <w:b/>
      <w:bCs/>
      <w:smallCaps/>
      <w:spacing w:val="5"/>
    </w:rPr>
  </w:style>
  <w:style w:type="paragraph" w:styleId="IntenseQuote">
    <w:name w:val="Intense Quote"/>
    <w:basedOn w:val="Normal"/>
    <w:next w:val="Normal"/>
    <w:link w:val="IntenseQuoteChar"/>
    <w:uiPriority w:val="30"/>
    <w:qFormat/>
    <w:rsid w:val="00AA589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A589F"/>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0591">
      <w:bodyDiv w:val="1"/>
      <w:marLeft w:val="0"/>
      <w:marRight w:val="0"/>
      <w:marTop w:val="0"/>
      <w:marBottom w:val="0"/>
      <w:divBdr>
        <w:top w:val="none" w:sz="0" w:space="0" w:color="auto"/>
        <w:left w:val="none" w:sz="0" w:space="0" w:color="auto"/>
        <w:bottom w:val="none" w:sz="0" w:space="0" w:color="auto"/>
        <w:right w:val="none" w:sz="0" w:space="0" w:color="auto"/>
      </w:divBdr>
    </w:div>
    <w:div w:id="9260365">
      <w:bodyDiv w:val="1"/>
      <w:marLeft w:val="0"/>
      <w:marRight w:val="0"/>
      <w:marTop w:val="0"/>
      <w:marBottom w:val="0"/>
      <w:divBdr>
        <w:top w:val="none" w:sz="0" w:space="0" w:color="auto"/>
        <w:left w:val="none" w:sz="0" w:space="0" w:color="auto"/>
        <w:bottom w:val="none" w:sz="0" w:space="0" w:color="auto"/>
        <w:right w:val="none" w:sz="0" w:space="0" w:color="auto"/>
      </w:divBdr>
    </w:div>
    <w:div w:id="20253980">
      <w:bodyDiv w:val="1"/>
      <w:marLeft w:val="0"/>
      <w:marRight w:val="0"/>
      <w:marTop w:val="0"/>
      <w:marBottom w:val="0"/>
      <w:divBdr>
        <w:top w:val="none" w:sz="0" w:space="0" w:color="auto"/>
        <w:left w:val="none" w:sz="0" w:space="0" w:color="auto"/>
        <w:bottom w:val="none" w:sz="0" w:space="0" w:color="auto"/>
        <w:right w:val="none" w:sz="0" w:space="0" w:color="auto"/>
      </w:divBdr>
    </w:div>
    <w:div w:id="25370310">
      <w:bodyDiv w:val="1"/>
      <w:marLeft w:val="0"/>
      <w:marRight w:val="0"/>
      <w:marTop w:val="0"/>
      <w:marBottom w:val="0"/>
      <w:divBdr>
        <w:top w:val="none" w:sz="0" w:space="0" w:color="auto"/>
        <w:left w:val="none" w:sz="0" w:space="0" w:color="auto"/>
        <w:bottom w:val="none" w:sz="0" w:space="0" w:color="auto"/>
        <w:right w:val="none" w:sz="0" w:space="0" w:color="auto"/>
      </w:divBdr>
    </w:div>
    <w:div w:id="27148285">
      <w:bodyDiv w:val="1"/>
      <w:marLeft w:val="0"/>
      <w:marRight w:val="0"/>
      <w:marTop w:val="0"/>
      <w:marBottom w:val="0"/>
      <w:divBdr>
        <w:top w:val="none" w:sz="0" w:space="0" w:color="auto"/>
        <w:left w:val="none" w:sz="0" w:space="0" w:color="auto"/>
        <w:bottom w:val="none" w:sz="0" w:space="0" w:color="auto"/>
        <w:right w:val="none" w:sz="0" w:space="0" w:color="auto"/>
      </w:divBdr>
    </w:div>
    <w:div w:id="30806469">
      <w:bodyDiv w:val="1"/>
      <w:marLeft w:val="0"/>
      <w:marRight w:val="0"/>
      <w:marTop w:val="0"/>
      <w:marBottom w:val="0"/>
      <w:divBdr>
        <w:top w:val="none" w:sz="0" w:space="0" w:color="auto"/>
        <w:left w:val="none" w:sz="0" w:space="0" w:color="auto"/>
        <w:bottom w:val="none" w:sz="0" w:space="0" w:color="auto"/>
        <w:right w:val="none" w:sz="0" w:space="0" w:color="auto"/>
      </w:divBdr>
    </w:div>
    <w:div w:id="38093093">
      <w:bodyDiv w:val="1"/>
      <w:marLeft w:val="0"/>
      <w:marRight w:val="0"/>
      <w:marTop w:val="0"/>
      <w:marBottom w:val="0"/>
      <w:divBdr>
        <w:top w:val="none" w:sz="0" w:space="0" w:color="auto"/>
        <w:left w:val="none" w:sz="0" w:space="0" w:color="auto"/>
        <w:bottom w:val="none" w:sz="0" w:space="0" w:color="auto"/>
        <w:right w:val="none" w:sz="0" w:space="0" w:color="auto"/>
      </w:divBdr>
    </w:div>
    <w:div w:id="51193346">
      <w:bodyDiv w:val="1"/>
      <w:marLeft w:val="0"/>
      <w:marRight w:val="0"/>
      <w:marTop w:val="0"/>
      <w:marBottom w:val="0"/>
      <w:divBdr>
        <w:top w:val="none" w:sz="0" w:space="0" w:color="auto"/>
        <w:left w:val="none" w:sz="0" w:space="0" w:color="auto"/>
        <w:bottom w:val="none" w:sz="0" w:space="0" w:color="auto"/>
        <w:right w:val="none" w:sz="0" w:space="0" w:color="auto"/>
      </w:divBdr>
    </w:div>
    <w:div w:id="66729953">
      <w:bodyDiv w:val="1"/>
      <w:marLeft w:val="0"/>
      <w:marRight w:val="0"/>
      <w:marTop w:val="0"/>
      <w:marBottom w:val="0"/>
      <w:divBdr>
        <w:top w:val="none" w:sz="0" w:space="0" w:color="auto"/>
        <w:left w:val="none" w:sz="0" w:space="0" w:color="auto"/>
        <w:bottom w:val="none" w:sz="0" w:space="0" w:color="auto"/>
        <w:right w:val="none" w:sz="0" w:space="0" w:color="auto"/>
      </w:divBdr>
      <w:divsChild>
        <w:div w:id="434399042">
          <w:marLeft w:val="0"/>
          <w:marRight w:val="0"/>
          <w:marTop w:val="0"/>
          <w:marBottom w:val="0"/>
          <w:divBdr>
            <w:top w:val="none" w:sz="0" w:space="0" w:color="auto"/>
            <w:left w:val="none" w:sz="0" w:space="0" w:color="auto"/>
            <w:bottom w:val="none" w:sz="0" w:space="0" w:color="auto"/>
            <w:right w:val="none" w:sz="0" w:space="0" w:color="auto"/>
          </w:divBdr>
        </w:div>
      </w:divsChild>
    </w:div>
    <w:div w:id="67046698">
      <w:bodyDiv w:val="1"/>
      <w:marLeft w:val="0"/>
      <w:marRight w:val="0"/>
      <w:marTop w:val="0"/>
      <w:marBottom w:val="0"/>
      <w:divBdr>
        <w:top w:val="none" w:sz="0" w:space="0" w:color="auto"/>
        <w:left w:val="none" w:sz="0" w:space="0" w:color="auto"/>
        <w:bottom w:val="none" w:sz="0" w:space="0" w:color="auto"/>
        <w:right w:val="none" w:sz="0" w:space="0" w:color="auto"/>
      </w:divBdr>
    </w:div>
    <w:div w:id="70393823">
      <w:bodyDiv w:val="1"/>
      <w:marLeft w:val="0"/>
      <w:marRight w:val="0"/>
      <w:marTop w:val="0"/>
      <w:marBottom w:val="0"/>
      <w:divBdr>
        <w:top w:val="none" w:sz="0" w:space="0" w:color="auto"/>
        <w:left w:val="none" w:sz="0" w:space="0" w:color="auto"/>
        <w:bottom w:val="none" w:sz="0" w:space="0" w:color="auto"/>
        <w:right w:val="none" w:sz="0" w:space="0" w:color="auto"/>
      </w:divBdr>
    </w:div>
    <w:div w:id="93475765">
      <w:bodyDiv w:val="1"/>
      <w:marLeft w:val="0"/>
      <w:marRight w:val="0"/>
      <w:marTop w:val="0"/>
      <w:marBottom w:val="0"/>
      <w:divBdr>
        <w:top w:val="none" w:sz="0" w:space="0" w:color="auto"/>
        <w:left w:val="none" w:sz="0" w:space="0" w:color="auto"/>
        <w:bottom w:val="none" w:sz="0" w:space="0" w:color="auto"/>
        <w:right w:val="none" w:sz="0" w:space="0" w:color="auto"/>
      </w:divBdr>
    </w:div>
    <w:div w:id="95755061">
      <w:bodyDiv w:val="1"/>
      <w:marLeft w:val="0"/>
      <w:marRight w:val="0"/>
      <w:marTop w:val="0"/>
      <w:marBottom w:val="0"/>
      <w:divBdr>
        <w:top w:val="none" w:sz="0" w:space="0" w:color="auto"/>
        <w:left w:val="none" w:sz="0" w:space="0" w:color="auto"/>
        <w:bottom w:val="none" w:sz="0" w:space="0" w:color="auto"/>
        <w:right w:val="none" w:sz="0" w:space="0" w:color="auto"/>
      </w:divBdr>
    </w:div>
    <w:div w:id="101848619">
      <w:bodyDiv w:val="1"/>
      <w:marLeft w:val="0"/>
      <w:marRight w:val="0"/>
      <w:marTop w:val="0"/>
      <w:marBottom w:val="0"/>
      <w:divBdr>
        <w:top w:val="none" w:sz="0" w:space="0" w:color="auto"/>
        <w:left w:val="none" w:sz="0" w:space="0" w:color="auto"/>
        <w:bottom w:val="none" w:sz="0" w:space="0" w:color="auto"/>
        <w:right w:val="none" w:sz="0" w:space="0" w:color="auto"/>
      </w:divBdr>
    </w:div>
    <w:div w:id="104817135">
      <w:bodyDiv w:val="1"/>
      <w:marLeft w:val="0"/>
      <w:marRight w:val="0"/>
      <w:marTop w:val="0"/>
      <w:marBottom w:val="0"/>
      <w:divBdr>
        <w:top w:val="none" w:sz="0" w:space="0" w:color="auto"/>
        <w:left w:val="none" w:sz="0" w:space="0" w:color="auto"/>
        <w:bottom w:val="none" w:sz="0" w:space="0" w:color="auto"/>
        <w:right w:val="none" w:sz="0" w:space="0" w:color="auto"/>
      </w:divBdr>
    </w:div>
    <w:div w:id="116144338">
      <w:bodyDiv w:val="1"/>
      <w:marLeft w:val="0"/>
      <w:marRight w:val="0"/>
      <w:marTop w:val="0"/>
      <w:marBottom w:val="0"/>
      <w:divBdr>
        <w:top w:val="none" w:sz="0" w:space="0" w:color="auto"/>
        <w:left w:val="none" w:sz="0" w:space="0" w:color="auto"/>
        <w:bottom w:val="none" w:sz="0" w:space="0" w:color="auto"/>
        <w:right w:val="none" w:sz="0" w:space="0" w:color="auto"/>
      </w:divBdr>
    </w:div>
    <w:div w:id="125780541">
      <w:bodyDiv w:val="1"/>
      <w:marLeft w:val="0"/>
      <w:marRight w:val="0"/>
      <w:marTop w:val="0"/>
      <w:marBottom w:val="0"/>
      <w:divBdr>
        <w:top w:val="none" w:sz="0" w:space="0" w:color="auto"/>
        <w:left w:val="none" w:sz="0" w:space="0" w:color="auto"/>
        <w:bottom w:val="none" w:sz="0" w:space="0" w:color="auto"/>
        <w:right w:val="none" w:sz="0" w:space="0" w:color="auto"/>
      </w:divBdr>
      <w:divsChild>
        <w:div w:id="892160849">
          <w:marLeft w:val="0"/>
          <w:marRight w:val="0"/>
          <w:marTop w:val="0"/>
          <w:marBottom w:val="0"/>
          <w:divBdr>
            <w:top w:val="none" w:sz="0" w:space="0" w:color="auto"/>
            <w:left w:val="none" w:sz="0" w:space="0" w:color="auto"/>
            <w:bottom w:val="none" w:sz="0" w:space="0" w:color="auto"/>
            <w:right w:val="none" w:sz="0" w:space="0" w:color="auto"/>
          </w:divBdr>
        </w:div>
      </w:divsChild>
    </w:div>
    <w:div w:id="131950741">
      <w:bodyDiv w:val="1"/>
      <w:marLeft w:val="0"/>
      <w:marRight w:val="0"/>
      <w:marTop w:val="0"/>
      <w:marBottom w:val="0"/>
      <w:divBdr>
        <w:top w:val="none" w:sz="0" w:space="0" w:color="auto"/>
        <w:left w:val="none" w:sz="0" w:space="0" w:color="auto"/>
        <w:bottom w:val="none" w:sz="0" w:space="0" w:color="auto"/>
        <w:right w:val="none" w:sz="0" w:space="0" w:color="auto"/>
      </w:divBdr>
    </w:div>
    <w:div w:id="135607831">
      <w:bodyDiv w:val="1"/>
      <w:marLeft w:val="0"/>
      <w:marRight w:val="0"/>
      <w:marTop w:val="0"/>
      <w:marBottom w:val="0"/>
      <w:divBdr>
        <w:top w:val="none" w:sz="0" w:space="0" w:color="auto"/>
        <w:left w:val="none" w:sz="0" w:space="0" w:color="auto"/>
        <w:bottom w:val="none" w:sz="0" w:space="0" w:color="auto"/>
        <w:right w:val="none" w:sz="0" w:space="0" w:color="auto"/>
      </w:divBdr>
    </w:div>
    <w:div w:id="141234529">
      <w:bodyDiv w:val="1"/>
      <w:marLeft w:val="0"/>
      <w:marRight w:val="0"/>
      <w:marTop w:val="0"/>
      <w:marBottom w:val="0"/>
      <w:divBdr>
        <w:top w:val="none" w:sz="0" w:space="0" w:color="auto"/>
        <w:left w:val="none" w:sz="0" w:space="0" w:color="auto"/>
        <w:bottom w:val="none" w:sz="0" w:space="0" w:color="auto"/>
        <w:right w:val="none" w:sz="0" w:space="0" w:color="auto"/>
      </w:divBdr>
    </w:div>
    <w:div w:id="145826505">
      <w:bodyDiv w:val="1"/>
      <w:marLeft w:val="0"/>
      <w:marRight w:val="0"/>
      <w:marTop w:val="0"/>
      <w:marBottom w:val="0"/>
      <w:divBdr>
        <w:top w:val="none" w:sz="0" w:space="0" w:color="auto"/>
        <w:left w:val="none" w:sz="0" w:space="0" w:color="auto"/>
        <w:bottom w:val="none" w:sz="0" w:space="0" w:color="auto"/>
        <w:right w:val="none" w:sz="0" w:space="0" w:color="auto"/>
      </w:divBdr>
    </w:div>
    <w:div w:id="154222888">
      <w:bodyDiv w:val="1"/>
      <w:marLeft w:val="0"/>
      <w:marRight w:val="0"/>
      <w:marTop w:val="0"/>
      <w:marBottom w:val="0"/>
      <w:divBdr>
        <w:top w:val="none" w:sz="0" w:space="0" w:color="auto"/>
        <w:left w:val="none" w:sz="0" w:space="0" w:color="auto"/>
        <w:bottom w:val="none" w:sz="0" w:space="0" w:color="auto"/>
        <w:right w:val="none" w:sz="0" w:space="0" w:color="auto"/>
      </w:divBdr>
    </w:div>
    <w:div w:id="157813119">
      <w:bodyDiv w:val="1"/>
      <w:marLeft w:val="0"/>
      <w:marRight w:val="0"/>
      <w:marTop w:val="0"/>
      <w:marBottom w:val="0"/>
      <w:divBdr>
        <w:top w:val="none" w:sz="0" w:space="0" w:color="auto"/>
        <w:left w:val="none" w:sz="0" w:space="0" w:color="auto"/>
        <w:bottom w:val="none" w:sz="0" w:space="0" w:color="auto"/>
        <w:right w:val="none" w:sz="0" w:space="0" w:color="auto"/>
      </w:divBdr>
    </w:div>
    <w:div w:id="162597736">
      <w:bodyDiv w:val="1"/>
      <w:marLeft w:val="0"/>
      <w:marRight w:val="0"/>
      <w:marTop w:val="0"/>
      <w:marBottom w:val="0"/>
      <w:divBdr>
        <w:top w:val="none" w:sz="0" w:space="0" w:color="auto"/>
        <w:left w:val="none" w:sz="0" w:space="0" w:color="auto"/>
        <w:bottom w:val="none" w:sz="0" w:space="0" w:color="auto"/>
        <w:right w:val="none" w:sz="0" w:space="0" w:color="auto"/>
      </w:divBdr>
    </w:div>
    <w:div w:id="175967800">
      <w:bodyDiv w:val="1"/>
      <w:marLeft w:val="0"/>
      <w:marRight w:val="0"/>
      <w:marTop w:val="0"/>
      <w:marBottom w:val="0"/>
      <w:divBdr>
        <w:top w:val="none" w:sz="0" w:space="0" w:color="auto"/>
        <w:left w:val="none" w:sz="0" w:space="0" w:color="auto"/>
        <w:bottom w:val="none" w:sz="0" w:space="0" w:color="auto"/>
        <w:right w:val="none" w:sz="0" w:space="0" w:color="auto"/>
      </w:divBdr>
    </w:div>
    <w:div w:id="182674259">
      <w:bodyDiv w:val="1"/>
      <w:marLeft w:val="0"/>
      <w:marRight w:val="0"/>
      <w:marTop w:val="0"/>
      <w:marBottom w:val="0"/>
      <w:divBdr>
        <w:top w:val="none" w:sz="0" w:space="0" w:color="auto"/>
        <w:left w:val="none" w:sz="0" w:space="0" w:color="auto"/>
        <w:bottom w:val="none" w:sz="0" w:space="0" w:color="auto"/>
        <w:right w:val="none" w:sz="0" w:space="0" w:color="auto"/>
      </w:divBdr>
    </w:div>
    <w:div w:id="205219741">
      <w:bodyDiv w:val="1"/>
      <w:marLeft w:val="0"/>
      <w:marRight w:val="0"/>
      <w:marTop w:val="0"/>
      <w:marBottom w:val="0"/>
      <w:divBdr>
        <w:top w:val="none" w:sz="0" w:space="0" w:color="auto"/>
        <w:left w:val="none" w:sz="0" w:space="0" w:color="auto"/>
        <w:bottom w:val="none" w:sz="0" w:space="0" w:color="auto"/>
        <w:right w:val="none" w:sz="0" w:space="0" w:color="auto"/>
      </w:divBdr>
    </w:div>
    <w:div w:id="205603215">
      <w:bodyDiv w:val="1"/>
      <w:marLeft w:val="0"/>
      <w:marRight w:val="0"/>
      <w:marTop w:val="0"/>
      <w:marBottom w:val="0"/>
      <w:divBdr>
        <w:top w:val="none" w:sz="0" w:space="0" w:color="auto"/>
        <w:left w:val="none" w:sz="0" w:space="0" w:color="auto"/>
        <w:bottom w:val="none" w:sz="0" w:space="0" w:color="auto"/>
        <w:right w:val="none" w:sz="0" w:space="0" w:color="auto"/>
      </w:divBdr>
    </w:div>
    <w:div w:id="214244766">
      <w:bodyDiv w:val="1"/>
      <w:marLeft w:val="0"/>
      <w:marRight w:val="0"/>
      <w:marTop w:val="0"/>
      <w:marBottom w:val="0"/>
      <w:divBdr>
        <w:top w:val="none" w:sz="0" w:space="0" w:color="auto"/>
        <w:left w:val="none" w:sz="0" w:space="0" w:color="auto"/>
        <w:bottom w:val="none" w:sz="0" w:space="0" w:color="auto"/>
        <w:right w:val="none" w:sz="0" w:space="0" w:color="auto"/>
      </w:divBdr>
    </w:div>
    <w:div w:id="222260845">
      <w:bodyDiv w:val="1"/>
      <w:marLeft w:val="0"/>
      <w:marRight w:val="0"/>
      <w:marTop w:val="0"/>
      <w:marBottom w:val="0"/>
      <w:divBdr>
        <w:top w:val="none" w:sz="0" w:space="0" w:color="auto"/>
        <w:left w:val="none" w:sz="0" w:space="0" w:color="auto"/>
        <w:bottom w:val="none" w:sz="0" w:space="0" w:color="auto"/>
        <w:right w:val="none" w:sz="0" w:space="0" w:color="auto"/>
      </w:divBdr>
    </w:div>
    <w:div w:id="226501400">
      <w:bodyDiv w:val="1"/>
      <w:marLeft w:val="0"/>
      <w:marRight w:val="0"/>
      <w:marTop w:val="0"/>
      <w:marBottom w:val="0"/>
      <w:divBdr>
        <w:top w:val="none" w:sz="0" w:space="0" w:color="auto"/>
        <w:left w:val="none" w:sz="0" w:space="0" w:color="auto"/>
        <w:bottom w:val="none" w:sz="0" w:space="0" w:color="auto"/>
        <w:right w:val="none" w:sz="0" w:space="0" w:color="auto"/>
      </w:divBdr>
    </w:div>
    <w:div w:id="230778326">
      <w:bodyDiv w:val="1"/>
      <w:marLeft w:val="0"/>
      <w:marRight w:val="0"/>
      <w:marTop w:val="0"/>
      <w:marBottom w:val="0"/>
      <w:divBdr>
        <w:top w:val="none" w:sz="0" w:space="0" w:color="auto"/>
        <w:left w:val="none" w:sz="0" w:space="0" w:color="auto"/>
        <w:bottom w:val="none" w:sz="0" w:space="0" w:color="auto"/>
        <w:right w:val="none" w:sz="0" w:space="0" w:color="auto"/>
      </w:divBdr>
      <w:divsChild>
        <w:div w:id="2069574764">
          <w:marLeft w:val="0"/>
          <w:marRight w:val="0"/>
          <w:marTop w:val="0"/>
          <w:marBottom w:val="0"/>
          <w:divBdr>
            <w:top w:val="none" w:sz="0" w:space="0" w:color="auto"/>
            <w:left w:val="none" w:sz="0" w:space="0" w:color="auto"/>
            <w:bottom w:val="none" w:sz="0" w:space="0" w:color="auto"/>
            <w:right w:val="none" w:sz="0" w:space="0" w:color="auto"/>
          </w:divBdr>
        </w:div>
        <w:div w:id="327758475">
          <w:marLeft w:val="0"/>
          <w:marRight w:val="0"/>
          <w:marTop w:val="0"/>
          <w:marBottom w:val="0"/>
          <w:divBdr>
            <w:top w:val="none" w:sz="0" w:space="0" w:color="auto"/>
            <w:left w:val="none" w:sz="0" w:space="0" w:color="auto"/>
            <w:bottom w:val="none" w:sz="0" w:space="0" w:color="auto"/>
            <w:right w:val="none" w:sz="0" w:space="0" w:color="auto"/>
          </w:divBdr>
          <w:divsChild>
            <w:div w:id="1412695549">
              <w:marLeft w:val="0"/>
              <w:marRight w:val="0"/>
              <w:marTop w:val="0"/>
              <w:marBottom w:val="0"/>
              <w:divBdr>
                <w:top w:val="none" w:sz="0" w:space="0" w:color="auto"/>
                <w:left w:val="none" w:sz="0" w:space="0" w:color="auto"/>
                <w:bottom w:val="none" w:sz="0" w:space="0" w:color="auto"/>
                <w:right w:val="none" w:sz="0" w:space="0" w:color="auto"/>
              </w:divBdr>
              <w:divsChild>
                <w:div w:id="780958247">
                  <w:marLeft w:val="0"/>
                  <w:marRight w:val="0"/>
                  <w:marTop w:val="0"/>
                  <w:marBottom w:val="0"/>
                  <w:divBdr>
                    <w:top w:val="none" w:sz="0" w:space="0" w:color="auto"/>
                    <w:left w:val="none" w:sz="0" w:space="0" w:color="auto"/>
                    <w:bottom w:val="none" w:sz="0" w:space="0" w:color="auto"/>
                    <w:right w:val="none" w:sz="0" w:space="0" w:color="auto"/>
                  </w:divBdr>
                </w:div>
              </w:divsChild>
            </w:div>
            <w:div w:id="95683164">
              <w:marLeft w:val="0"/>
              <w:marRight w:val="0"/>
              <w:marTop w:val="0"/>
              <w:marBottom w:val="0"/>
              <w:divBdr>
                <w:top w:val="none" w:sz="0" w:space="0" w:color="auto"/>
                <w:left w:val="none" w:sz="0" w:space="0" w:color="auto"/>
                <w:bottom w:val="none" w:sz="0" w:space="0" w:color="auto"/>
                <w:right w:val="none" w:sz="0" w:space="0" w:color="auto"/>
              </w:divBdr>
              <w:divsChild>
                <w:div w:id="617755878">
                  <w:marLeft w:val="0"/>
                  <w:marRight w:val="0"/>
                  <w:marTop w:val="0"/>
                  <w:marBottom w:val="0"/>
                  <w:divBdr>
                    <w:top w:val="none" w:sz="0" w:space="0" w:color="auto"/>
                    <w:left w:val="none" w:sz="0" w:space="0" w:color="auto"/>
                    <w:bottom w:val="none" w:sz="0" w:space="0" w:color="auto"/>
                    <w:right w:val="none" w:sz="0" w:space="0" w:color="auto"/>
                  </w:divBdr>
                  <w:divsChild>
                    <w:div w:id="166942050">
                      <w:marLeft w:val="0"/>
                      <w:marRight w:val="0"/>
                      <w:marTop w:val="0"/>
                      <w:marBottom w:val="0"/>
                      <w:divBdr>
                        <w:top w:val="none" w:sz="0" w:space="0" w:color="auto"/>
                        <w:left w:val="none" w:sz="0" w:space="0" w:color="auto"/>
                        <w:bottom w:val="none" w:sz="0" w:space="0" w:color="auto"/>
                        <w:right w:val="none" w:sz="0" w:space="0" w:color="auto"/>
                      </w:divBdr>
                      <w:divsChild>
                        <w:div w:id="2049060718">
                          <w:marLeft w:val="0"/>
                          <w:marRight w:val="0"/>
                          <w:marTop w:val="0"/>
                          <w:marBottom w:val="0"/>
                          <w:divBdr>
                            <w:top w:val="none" w:sz="0" w:space="0" w:color="auto"/>
                            <w:left w:val="none" w:sz="0" w:space="0" w:color="auto"/>
                            <w:bottom w:val="none" w:sz="0" w:space="0" w:color="auto"/>
                            <w:right w:val="none" w:sz="0" w:space="0" w:color="auto"/>
                          </w:divBdr>
                          <w:divsChild>
                            <w:div w:id="66996856">
                              <w:marLeft w:val="0"/>
                              <w:marRight w:val="0"/>
                              <w:marTop w:val="0"/>
                              <w:marBottom w:val="0"/>
                              <w:divBdr>
                                <w:top w:val="none" w:sz="0" w:space="0" w:color="auto"/>
                                <w:left w:val="none" w:sz="0" w:space="0" w:color="auto"/>
                                <w:bottom w:val="none" w:sz="0" w:space="0" w:color="auto"/>
                                <w:right w:val="none" w:sz="0" w:space="0" w:color="auto"/>
                              </w:divBdr>
                            </w:div>
                          </w:divsChild>
                        </w:div>
                        <w:div w:id="700204282">
                          <w:marLeft w:val="0"/>
                          <w:marRight w:val="0"/>
                          <w:marTop w:val="0"/>
                          <w:marBottom w:val="0"/>
                          <w:divBdr>
                            <w:top w:val="none" w:sz="0" w:space="0" w:color="auto"/>
                            <w:left w:val="none" w:sz="0" w:space="0" w:color="auto"/>
                            <w:bottom w:val="none" w:sz="0" w:space="0" w:color="auto"/>
                            <w:right w:val="none" w:sz="0" w:space="0" w:color="auto"/>
                          </w:divBdr>
                        </w:div>
                        <w:div w:id="29976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5668585">
      <w:bodyDiv w:val="1"/>
      <w:marLeft w:val="0"/>
      <w:marRight w:val="0"/>
      <w:marTop w:val="0"/>
      <w:marBottom w:val="0"/>
      <w:divBdr>
        <w:top w:val="none" w:sz="0" w:space="0" w:color="auto"/>
        <w:left w:val="none" w:sz="0" w:space="0" w:color="auto"/>
        <w:bottom w:val="none" w:sz="0" w:space="0" w:color="auto"/>
        <w:right w:val="none" w:sz="0" w:space="0" w:color="auto"/>
      </w:divBdr>
    </w:div>
    <w:div w:id="238754349">
      <w:bodyDiv w:val="1"/>
      <w:marLeft w:val="0"/>
      <w:marRight w:val="0"/>
      <w:marTop w:val="0"/>
      <w:marBottom w:val="0"/>
      <w:divBdr>
        <w:top w:val="none" w:sz="0" w:space="0" w:color="auto"/>
        <w:left w:val="none" w:sz="0" w:space="0" w:color="auto"/>
        <w:bottom w:val="none" w:sz="0" w:space="0" w:color="auto"/>
        <w:right w:val="none" w:sz="0" w:space="0" w:color="auto"/>
      </w:divBdr>
    </w:div>
    <w:div w:id="263222739">
      <w:bodyDiv w:val="1"/>
      <w:marLeft w:val="0"/>
      <w:marRight w:val="0"/>
      <w:marTop w:val="0"/>
      <w:marBottom w:val="0"/>
      <w:divBdr>
        <w:top w:val="none" w:sz="0" w:space="0" w:color="auto"/>
        <w:left w:val="none" w:sz="0" w:space="0" w:color="auto"/>
        <w:bottom w:val="none" w:sz="0" w:space="0" w:color="auto"/>
        <w:right w:val="none" w:sz="0" w:space="0" w:color="auto"/>
      </w:divBdr>
    </w:div>
    <w:div w:id="265190128">
      <w:bodyDiv w:val="1"/>
      <w:marLeft w:val="0"/>
      <w:marRight w:val="0"/>
      <w:marTop w:val="0"/>
      <w:marBottom w:val="0"/>
      <w:divBdr>
        <w:top w:val="none" w:sz="0" w:space="0" w:color="auto"/>
        <w:left w:val="none" w:sz="0" w:space="0" w:color="auto"/>
        <w:bottom w:val="none" w:sz="0" w:space="0" w:color="auto"/>
        <w:right w:val="none" w:sz="0" w:space="0" w:color="auto"/>
      </w:divBdr>
      <w:divsChild>
        <w:div w:id="1849054998">
          <w:marLeft w:val="0"/>
          <w:marRight w:val="0"/>
          <w:marTop w:val="0"/>
          <w:marBottom w:val="0"/>
          <w:divBdr>
            <w:top w:val="none" w:sz="0" w:space="0" w:color="auto"/>
            <w:left w:val="none" w:sz="0" w:space="0" w:color="auto"/>
            <w:bottom w:val="none" w:sz="0" w:space="0" w:color="auto"/>
            <w:right w:val="none" w:sz="0" w:space="0" w:color="auto"/>
          </w:divBdr>
        </w:div>
      </w:divsChild>
    </w:div>
    <w:div w:id="266158771">
      <w:bodyDiv w:val="1"/>
      <w:marLeft w:val="0"/>
      <w:marRight w:val="0"/>
      <w:marTop w:val="0"/>
      <w:marBottom w:val="0"/>
      <w:divBdr>
        <w:top w:val="none" w:sz="0" w:space="0" w:color="auto"/>
        <w:left w:val="none" w:sz="0" w:space="0" w:color="auto"/>
        <w:bottom w:val="none" w:sz="0" w:space="0" w:color="auto"/>
        <w:right w:val="none" w:sz="0" w:space="0" w:color="auto"/>
      </w:divBdr>
    </w:div>
    <w:div w:id="277494699">
      <w:bodyDiv w:val="1"/>
      <w:marLeft w:val="0"/>
      <w:marRight w:val="0"/>
      <w:marTop w:val="0"/>
      <w:marBottom w:val="0"/>
      <w:divBdr>
        <w:top w:val="none" w:sz="0" w:space="0" w:color="auto"/>
        <w:left w:val="none" w:sz="0" w:space="0" w:color="auto"/>
        <w:bottom w:val="none" w:sz="0" w:space="0" w:color="auto"/>
        <w:right w:val="none" w:sz="0" w:space="0" w:color="auto"/>
      </w:divBdr>
    </w:div>
    <w:div w:id="277567639">
      <w:bodyDiv w:val="1"/>
      <w:marLeft w:val="0"/>
      <w:marRight w:val="0"/>
      <w:marTop w:val="0"/>
      <w:marBottom w:val="0"/>
      <w:divBdr>
        <w:top w:val="none" w:sz="0" w:space="0" w:color="auto"/>
        <w:left w:val="none" w:sz="0" w:space="0" w:color="auto"/>
        <w:bottom w:val="none" w:sz="0" w:space="0" w:color="auto"/>
        <w:right w:val="none" w:sz="0" w:space="0" w:color="auto"/>
      </w:divBdr>
    </w:div>
    <w:div w:id="278952216">
      <w:bodyDiv w:val="1"/>
      <w:marLeft w:val="0"/>
      <w:marRight w:val="0"/>
      <w:marTop w:val="0"/>
      <w:marBottom w:val="0"/>
      <w:divBdr>
        <w:top w:val="none" w:sz="0" w:space="0" w:color="auto"/>
        <w:left w:val="none" w:sz="0" w:space="0" w:color="auto"/>
        <w:bottom w:val="none" w:sz="0" w:space="0" w:color="auto"/>
        <w:right w:val="none" w:sz="0" w:space="0" w:color="auto"/>
      </w:divBdr>
    </w:div>
    <w:div w:id="280890324">
      <w:bodyDiv w:val="1"/>
      <w:marLeft w:val="0"/>
      <w:marRight w:val="0"/>
      <w:marTop w:val="0"/>
      <w:marBottom w:val="0"/>
      <w:divBdr>
        <w:top w:val="none" w:sz="0" w:space="0" w:color="auto"/>
        <w:left w:val="none" w:sz="0" w:space="0" w:color="auto"/>
        <w:bottom w:val="none" w:sz="0" w:space="0" w:color="auto"/>
        <w:right w:val="none" w:sz="0" w:space="0" w:color="auto"/>
      </w:divBdr>
    </w:div>
    <w:div w:id="287008298">
      <w:bodyDiv w:val="1"/>
      <w:marLeft w:val="0"/>
      <w:marRight w:val="0"/>
      <w:marTop w:val="0"/>
      <w:marBottom w:val="0"/>
      <w:divBdr>
        <w:top w:val="none" w:sz="0" w:space="0" w:color="auto"/>
        <w:left w:val="none" w:sz="0" w:space="0" w:color="auto"/>
        <w:bottom w:val="none" w:sz="0" w:space="0" w:color="auto"/>
        <w:right w:val="none" w:sz="0" w:space="0" w:color="auto"/>
      </w:divBdr>
    </w:div>
    <w:div w:id="288123215">
      <w:bodyDiv w:val="1"/>
      <w:marLeft w:val="0"/>
      <w:marRight w:val="0"/>
      <w:marTop w:val="0"/>
      <w:marBottom w:val="0"/>
      <w:divBdr>
        <w:top w:val="none" w:sz="0" w:space="0" w:color="auto"/>
        <w:left w:val="none" w:sz="0" w:space="0" w:color="auto"/>
        <w:bottom w:val="none" w:sz="0" w:space="0" w:color="auto"/>
        <w:right w:val="none" w:sz="0" w:space="0" w:color="auto"/>
      </w:divBdr>
    </w:div>
    <w:div w:id="288977788">
      <w:bodyDiv w:val="1"/>
      <w:marLeft w:val="0"/>
      <w:marRight w:val="0"/>
      <w:marTop w:val="0"/>
      <w:marBottom w:val="0"/>
      <w:divBdr>
        <w:top w:val="none" w:sz="0" w:space="0" w:color="auto"/>
        <w:left w:val="none" w:sz="0" w:space="0" w:color="auto"/>
        <w:bottom w:val="none" w:sz="0" w:space="0" w:color="auto"/>
        <w:right w:val="none" w:sz="0" w:space="0" w:color="auto"/>
      </w:divBdr>
    </w:div>
    <w:div w:id="289090575">
      <w:bodyDiv w:val="1"/>
      <w:marLeft w:val="0"/>
      <w:marRight w:val="0"/>
      <w:marTop w:val="0"/>
      <w:marBottom w:val="0"/>
      <w:divBdr>
        <w:top w:val="none" w:sz="0" w:space="0" w:color="auto"/>
        <w:left w:val="none" w:sz="0" w:space="0" w:color="auto"/>
        <w:bottom w:val="none" w:sz="0" w:space="0" w:color="auto"/>
        <w:right w:val="none" w:sz="0" w:space="0" w:color="auto"/>
      </w:divBdr>
    </w:div>
    <w:div w:id="301279443">
      <w:bodyDiv w:val="1"/>
      <w:marLeft w:val="0"/>
      <w:marRight w:val="0"/>
      <w:marTop w:val="0"/>
      <w:marBottom w:val="0"/>
      <w:divBdr>
        <w:top w:val="none" w:sz="0" w:space="0" w:color="auto"/>
        <w:left w:val="none" w:sz="0" w:space="0" w:color="auto"/>
        <w:bottom w:val="none" w:sz="0" w:space="0" w:color="auto"/>
        <w:right w:val="none" w:sz="0" w:space="0" w:color="auto"/>
      </w:divBdr>
    </w:div>
    <w:div w:id="314531204">
      <w:bodyDiv w:val="1"/>
      <w:marLeft w:val="0"/>
      <w:marRight w:val="0"/>
      <w:marTop w:val="0"/>
      <w:marBottom w:val="0"/>
      <w:divBdr>
        <w:top w:val="none" w:sz="0" w:space="0" w:color="auto"/>
        <w:left w:val="none" w:sz="0" w:space="0" w:color="auto"/>
        <w:bottom w:val="none" w:sz="0" w:space="0" w:color="auto"/>
        <w:right w:val="none" w:sz="0" w:space="0" w:color="auto"/>
      </w:divBdr>
      <w:divsChild>
        <w:div w:id="1708138622">
          <w:marLeft w:val="0"/>
          <w:marRight w:val="0"/>
          <w:marTop w:val="150"/>
          <w:marBottom w:val="270"/>
          <w:divBdr>
            <w:top w:val="none" w:sz="0" w:space="0" w:color="auto"/>
            <w:left w:val="none" w:sz="0" w:space="0" w:color="auto"/>
            <w:bottom w:val="none" w:sz="0" w:space="0" w:color="auto"/>
            <w:right w:val="none" w:sz="0" w:space="0" w:color="auto"/>
          </w:divBdr>
        </w:div>
      </w:divsChild>
    </w:div>
    <w:div w:id="319623539">
      <w:bodyDiv w:val="1"/>
      <w:marLeft w:val="0"/>
      <w:marRight w:val="0"/>
      <w:marTop w:val="0"/>
      <w:marBottom w:val="0"/>
      <w:divBdr>
        <w:top w:val="none" w:sz="0" w:space="0" w:color="auto"/>
        <w:left w:val="none" w:sz="0" w:space="0" w:color="auto"/>
        <w:bottom w:val="none" w:sz="0" w:space="0" w:color="auto"/>
        <w:right w:val="none" w:sz="0" w:space="0" w:color="auto"/>
      </w:divBdr>
    </w:div>
    <w:div w:id="324624054">
      <w:bodyDiv w:val="1"/>
      <w:marLeft w:val="0"/>
      <w:marRight w:val="0"/>
      <w:marTop w:val="0"/>
      <w:marBottom w:val="0"/>
      <w:divBdr>
        <w:top w:val="none" w:sz="0" w:space="0" w:color="auto"/>
        <w:left w:val="none" w:sz="0" w:space="0" w:color="auto"/>
        <w:bottom w:val="none" w:sz="0" w:space="0" w:color="auto"/>
        <w:right w:val="none" w:sz="0" w:space="0" w:color="auto"/>
      </w:divBdr>
    </w:div>
    <w:div w:id="335419778">
      <w:bodyDiv w:val="1"/>
      <w:marLeft w:val="0"/>
      <w:marRight w:val="0"/>
      <w:marTop w:val="0"/>
      <w:marBottom w:val="0"/>
      <w:divBdr>
        <w:top w:val="none" w:sz="0" w:space="0" w:color="auto"/>
        <w:left w:val="none" w:sz="0" w:space="0" w:color="auto"/>
        <w:bottom w:val="none" w:sz="0" w:space="0" w:color="auto"/>
        <w:right w:val="none" w:sz="0" w:space="0" w:color="auto"/>
      </w:divBdr>
    </w:div>
    <w:div w:id="338125394">
      <w:bodyDiv w:val="1"/>
      <w:marLeft w:val="0"/>
      <w:marRight w:val="0"/>
      <w:marTop w:val="0"/>
      <w:marBottom w:val="0"/>
      <w:divBdr>
        <w:top w:val="none" w:sz="0" w:space="0" w:color="auto"/>
        <w:left w:val="none" w:sz="0" w:space="0" w:color="auto"/>
        <w:bottom w:val="none" w:sz="0" w:space="0" w:color="auto"/>
        <w:right w:val="none" w:sz="0" w:space="0" w:color="auto"/>
      </w:divBdr>
    </w:div>
    <w:div w:id="339357142">
      <w:bodyDiv w:val="1"/>
      <w:marLeft w:val="0"/>
      <w:marRight w:val="0"/>
      <w:marTop w:val="0"/>
      <w:marBottom w:val="0"/>
      <w:divBdr>
        <w:top w:val="none" w:sz="0" w:space="0" w:color="auto"/>
        <w:left w:val="none" w:sz="0" w:space="0" w:color="auto"/>
        <w:bottom w:val="none" w:sz="0" w:space="0" w:color="auto"/>
        <w:right w:val="none" w:sz="0" w:space="0" w:color="auto"/>
      </w:divBdr>
      <w:divsChild>
        <w:div w:id="1540818336">
          <w:marLeft w:val="0"/>
          <w:marRight w:val="0"/>
          <w:marTop w:val="0"/>
          <w:marBottom w:val="120"/>
          <w:divBdr>
            <w:top w:val="none" w:sz="0" w:space="0" w:color="auto"/>
            <w:left w:val="none" w:sz="0" w:space="0" w:color="auto"/>
            <w:bottom w:val="none" w:sz="0" w:space="0" w:color="auto"/>
            <w:right w:val="none" w:sz="0" w:space="0" w:color="auto"/>
          </w:divBdr>
        </w:div>
        <w:div w:id="1304314695">
          <w:marLeft w:val="0"/>
          <w:marRight w:val="0"/>
          <w:marTop w:val="0"/>
          <w:marBottom w:val="0"/>
          <w:divBdr>
            <w:top w:val="none" w:sz="0" w:space="0" w:color="auto"/>
            <w:left w:val="none" w:sz="0" w:space="0" w:color="auto"/>
            <w:bottom w:val="none" w:sz="0" w:space="0" w:color="auto"/>
            <w:right w:val="none" w:sz="0" w:space="0" w:color="auto"/>
          </w:divBdr>
          <w:divsChild>
            <w:div w:id="160781046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339892271">
      <w:bodyDiv w:val="1"/>
      <w:marLeft w:val="0"/>
      <w:marRight w:val="0"/>
      <w:marTop w:val="0"/>
      <w:marBottom w:val="0"/>
      <w:divBdr>
        <w:top w:val="none" w:sz="0" w:space="0" w:color="auto"/>
        <w:left w:val="none" w:sz="0" w:space="0" w:color="auto"/>
        <w:bottom w:val="none" w:sz="0" w:space="0" w:color="auto"/>
        <w:right w:val="none" w:sz="0" w:space="0" w:color="auto"/>
      </w:divBdr>
    </w:div>
    <w:div w:id="348216895">
      <w:bodyDiv w:val="1"/>
      <w:marLeft w:val="0"/>
      <w:marRight w:val="0"/>
      <w:marTop w:val="0"/>
      <w:marBottom w:val="0"/>
      <w:divBdr>
        <w:top w:val="none" w:sz="0" w:space="0" w:color="auto"/>
        <w:left w:val="none" w:sz="0" w:space="0" w:color="auto"/>
        <w:bottom w:val="none" w:sz="0" w:space="0" w:color="auto"/>
        <w:right w:val="none" w:sz="0" w:space="0" w:color="auto"/>
      </w:divBdr>
    </w:div>
    <w:div w:id="355233422">
      <w:bodyDiv w:val="1"/>
      <w:marLeft w:val="0"/>
      <w:marRight w:val="0"/>
      <w:marTop w:val="0"/>
      <w:marBottom w:val="0"/>
      <w:divBdr>
        <w:top w:val="none" w:sz="0" w:space="0" w:color="auto"/>
        <w:left w:val="none" w:sz="0" w:space="0" w:color="auto"/>
        <w:bottom w:val="none" w:sz="0" w:space="0" w:color="auto"/>
        <w:right w:val="none" w:sz="0" w:space="0" w:color="auto"/>
      </w:divBdr>
    </w:div>
    <w:div w:id="355277866">
      <w:bodyDiv w:val="1"/>
      <w:marLeft w:val="0"/>
      <w:marRight w:val="0"/>
      <w:marTop w:val="0"/>
      <w:marBottom w:val="0"/>
      <w:divBdr>
        <w:top w:val="none" w:sz="0" w:space="0" w:color="auto"/>
        <w:left w:val="none" w:sz="0" w:space="0" w:color="auto"/>
        <w:bottom w:val="none" w:sz="0" w:space="0" w:color="auto"/>
        <w:right w:val="none" w:sz="0" w:space="0" w:color="auto"/>
      </w:divBdr>
      <w:divsChild>
        <w:div w:id="931159825">
          <w:marLeft w:val="0"/>
          <w:marRight w:val="0"/>
          <w:marTop w:val="0"/>
          <w:marBottom w:val="120"/>
          <w:divBdr>
            <w:top w:val="none" w:sz="0" w:space="0" w:color="auto"/>
            <w:left w:val="none" w:sz="0" w:space="0" w:color="auto"/>
            <w:bottom w:val="none" w:sz="0" w:space="0" w:color="auto"/>
            <w:right w:val="none" w:sz="0" w:space="0" w:color="auto"/>
          </w:divBdr>
        </w:div>
        <w:div w:id="725765693">
          <w:marLeft w:val="0"/>
          <w:marRight w:val="0"/>
          <w:marTop w:val="0"/>
          <w:marBottom w:val="0"/>
          <w:divBdr>
            <w:top w:val="none" w:sz="0" w:space="0" w:color="auto"/>
            <w:left w:val="none" w:sz="0" w:space="0" w:color="auto"/>
            <w:bottom w:val="none" w:sz="0" w:space="0" w:color="auto"/>
            <w:right w:val="none" w:sz="0" w:space="0" w:color="auto"/>
          </w:divBdr>
          <w:divsChild>
            <w:div w:id="859393882">
              <w:blockQuote w:val="1"/>
              <w:marLeft w:val="0"/>
              <w:marRight w:val="0"/>
              <w:marTop w:val="0"/>
              <w:marBottom w:val="360"/>
              <w:divBdr>
                <w:top w:val="none" w:sz="0" w:space="0" w:color="auto"/>
                <w:left w:val="none" w:sz="0" w:space="0" w:color="auto"/>
                <w:bottom w:val="none" w:sz="0" w:space="0" w:color="auto"/>
                <w:right w:val="none" w:sz="0" w:space="0" w:color="auto"/>
              </w:divBdr>
            </w:div>
            <w:div w:id="172668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714332">
      <w:bodyDiv w:val="1"/>
      <w:marLeft w:val="0"/>
      <w:marRight w:val="0"/>
      <w:marTop w:val="0"/>
      <w:marBottom w:val="0"/>
      <w:divBdr>
        <w:top w:val="none" w:sz="0" w:space="0" w:color="auto"/>
        <w:left w:val="none" w:sz="0" w:space="0" w:color="auto"/>
        <w:bottom w:val="none" w:sz="0" w:space="0" w:color="auto"/>
        <w:right w:val="none" w:sz="0" w:space="0" w:color="auto"/>
      </w:divBdr>
    </w:div>
    <w:div w:id="374158618">
      <w:bodyDiv w:val="1"/>
      <w:marLeft w:val="0"/>
      <w:marRight w:val="0"/>
      <w:marTop w:val="0"/>
      <w:marBottom w:val="0"/>
      <w:divBdr>
        <w:top w:val="none" w:sz="0" w:space="0" w:color="auto"/>
        <w:left w:val="none" w:sz="0" w:space="0" w:color="auto"/>
        <w:bottom w:val="none" w:sz="0" w:space="0" w:color="auto"/>
        <w:right w:val="none" w:sz="0" w:space="0" w:color="auto"/>
      </w:divBdr>
    </w:div>
    <w:div w:id="381171246">
      <w:bodyDiv w:val="1"/>
      <w:marLeft w:val="0"/>
      <w:marRight w:val="0"/>
      <w:marTop w:val="0"/>
      <w:marBottom w:val="0"/>
      <w:divBdr>
        <w:top w:val="none" w:sz="0" w:space="0" w:color="auto"/>
        <w:left w:val="none" w:sz="0" w:space="0" w:color="auto"/>
        <w:bottom w:val="none" w:sz="0" w:space="0" w:color="auto"/>
        <w:right w:val="none" w:sz="0" w:space="0" w:color="auto"/>
      </w:divBdr>
      <w:divsChild>
        <w:div w:id="2065450719">
          <w:marLeft w:val="0"/>
          <w:marRight w:val="0"/>
          <w:marTop w:val="0"/>
          <w:marBottom w:val="0"/>
          <w:divBdr>
            <w:top w:val="none" w:sz="0" w:space="0" w:color="auto"/>
            <w:left w:val="none" w:sz="0" w:space="0" w:color="auto"/>
            <w:bottom w:val="none" w:sz="0" w:space="0" w:color="auto"/>
            <w:right w:val="none" w:sz="0" w:space="0" w:color="auto"/>
          </w:divBdr>
        </w:div>
        <w:div w:id="75900838">
          <w:marLeft w:val="0"/>
          <w:marRight w:val="0"/>
          <w:marTop w:val="0"/>
          <w:marBottom w:val="0"/>
          <w:divBdr>
            <w:top w:val="none" w:sz="0" w:space="0" w:color="auto"/>
            <w:left w:val="none" w:sz="0" w:space="0" w:color="auto"/>
            <w:bottom w:val="none" w:sz="0" w:space="0" w:color="auto"/>
            <w:right w:val="none" w:sz="0" w:space="0" w:color="auto"/>
          </w:divBdr>
        </w:div>
      </w:divsChild>
    </w:div>
    <w:div w:id="386072621">
      <w:bodyDiv w:val="1"/>
      <w:marLeft w:val="0"/>
      <w:marRight w:val="0"/>
      <w:marTop w:val="0"/>
      <w:marBottom w:val="0"/>
      <w:divBdr>
        <w:top w:val="none" w:sz="0" w:space="0" w:color="auto"/>
        <w:left w:val="none" w:sz="0" w:space="0" w:color="auto"/>
        <w:bottom w:val="none" w:sz="0" w:space="0" w:color="auto"/>
        <w:right w:val="none" w:sz="0" w:space="0" w:color="auto"/>
      </w:divBdr>
    </w:div>
    <w:div w:id="393238464">
      <w:bodyDiv w:val="1"/>
      <w:marLeft w:val="0"/>
      <w:marRight w:val="0"/>
      <w:marTop w:val="0"/>
      <w:marBottom w:val="0"/>
      <w:divBdr>
        <w:top w:val="none" w:sz="0" w:space="0" w:color="auto"/>
        <w:left w:val="none" w:sz="0" w:space="0" w:color="auto"/>
        <w:bottom w:val="none" w:sz="0" w:space="0" w:color="auto"/>
        <w:right w:val="none" w:sz="0" w:space="0" w:color="auto"/>
      </w:divBdr>
      <w:divsChild>
        <w:div w:id="701784898">
          <w:marLeft w:val="0"/>
          <w:marRight w:val="-2100"/>
          <w:marTop w:val="0"/>
          <w:marBottom w:val="0"/>
          <w:divBdr>
            <w:top w:val="none" w:sz="0" w:space="0" w:color="auto"/>
            <w:left w:val="none" w:sz="0" w:space="0" w:color="auto"/>
            <w:bottom w:val="none" w:sz="0" w:space="0" w:color="auto"/>
            <w:right w:val="none" w:sz="0" w:space="0" w:color="auto"/>
          </w:divBdr>
          <w:divsChild>
            <w:div w:id="1260792934">
              <w:marLeft w:val="0"/>
              <w:marRight w:val="2100"/>
              <w:marTop w:val="0"/>
              <w:marBottom w:val="0"/>
              <w:divBdr>
                <w:top w:val="none" w:sz="0" w:space="0" w:color="auto"/>
                <w:left w:val="none" w:sz="0" w:space="0" w:color="auto"/>
                <w:bottom w:val="none" w:sz="0" w:space="0" w:color="auto"/>
                <w:right w:val="none" w:sz="0" w:space="0" w:color="auto"/>
              </w:divBdr>
              <w:divsChild>
                <w:div w:id="1782341163">
                  <w:marLeft w:val="360"/>
                  <w:marRight w:val="0"/>
                  <w:marTop w:val="0"/>
                  <w:marBottom w:val="360"/>
                  <w:divBdr>
                    <w:top w:val="none" w:sz="0" w:space="0" w:color="auto"/>
                    <w:left w:val="none" w:sz="0" w:space="0" w:color="auto"/>
                    <w:bottom w:val="none" w:sz="0" w:space="0" w:color="auto"/>
                    <w:right w:val="none" w:sz="0" w:space="0" w:color="auto"/>
                  </w:divBdr>
                </w:div>
              </w:divsChild>
            </w:div>
            <w:div w:id="1392535023">
              <w:marLeft w:val="0"/>
              <w:marRight w:val="2100"/>
              <w:marTop w:val="0"/>
              <w:marBottom w:val="0"/>
              <w:divBdr>
                <w:top w:val="none" w:sz="0" w:space="0" w:color="auto"/>
                <w:left w:val="none" w:sz="0" w:space="0" w:color="auto"/>
                <w:bottom w:val="none" w:sz="0" w:space="0" w:color="auto"/>
                <w:right w:val="none" w:sz="0" w:space="0" w:color="auto"/>
              </w:divBdr>
            </w:div>
          </w:divsChild>
        </w:div>
        <w:div w:id="2127503305">
          <w:marLeft w:val="0"/>
          <w:marRight w:val="0"/>
          <w:marTop w:val="0"/>
          <w:marBottom w:val="30"/>
          <w:divBdr>
            <w:top w:val="none" w:sz="0" w:space="0" w:color="auto"/>
            <w:left w:val="none" w:sz="0" w:space="0" w:color="auto"/>
            <w:bottom w:val="none" w:sz="0" w:space="0" w:color="auto"/>
            <w:right w:val="none" w:sz="0" w:space="0" w:color="auto"/>
          </w:divBdr>
        </w:div>
        <w:div w:id="22828053">
          <w:marLeft w:val="0"/>
          <w:marRight w:val="0"/>
          <w:marTop w:val="0"/>
          <w:marBottom w:val="30"/>
          <w:divBdr>
            <w:top w:val="none" w:sz="0" w:space="0" w:color="auto"/>
            <w:left w:val="none" w:sz="0" w:space="0" w:color="auto"/>
            <w:bottom w:val="none" w:sz="0" w:space="0" w:color="auto"/>
            <w:right w:val="none" w:sz="0" w:space="0" w:color="auto"/>
          </w:divBdr>
        </w:div>
        <w:div w:id="1398547911">
          <w:marLeft w:val="0"/>
          <w:marRight w:val="0"/>
          <w:marTop w:val="0"/>
          <w:marBottom w:val="30"/>
          <w:divBdr>
            <w:top w:val="none" w:sz="0" w:space="0" w:color="auto"/>
            <w:left w:val="none" w:sz="0" w:space="0" w:color="auto"/>
            <w:bottom w:val="none" w:sz="0" w:space="0" w:color="auto"/>
            <w:right w:val="none" w:sz="0" w:space="0" w:color="auto"/>
          </w:divBdr>
        </w:div>
        <w:div w:id="1379282630">
          <w:marLeft w:val="0"/>
          <w:marRight w:val="0"/>
          <w:marTop w:val="0"/>
          <w:marBottom w:val="30"/>
          <w:divBdr>
            <w:top w:val="none" w:sz="0" w:space="0" w:color="auto"/>
            <w:left w:val="none" w:sz="0" w:space="0" w:color="auto"/>
            <w:bottom w:val="none" w:sz="0" w:space="0" w:color="auto"/>
            <w:right w:val="none" w:sz="0" w:space="0" w:color="auto"/>
          </w:divBdr>
        </w:div>
        <w:div w:id="2016615836">
          <w:marLeft w:val="0"/>
          <w:marRight w:val="-2100"/>
          <w:marTop w:val="0"/>
          <w:marBottom w:val="0"/>
          <w:divBdr>
            <w:top w:val="none" w:sz="0" w:space="0" w:color="auto"/>
            <w:left w:val="none" w:sz="0" w:space="0" w:color="auto"/>
            <w:bottom w:val="none" w:sz="0" w:space="0" w:color="auto"/>
            <w:right w:val="none" w:sz="0" w:space="0" w:color="auto"/>
          </w:divBdr>
          <w:divsChild>
            <w:div w:id="2048556704">
              <w:marLeft w:val="0"/>
              <w:marRight w:val="2100"/>
              <w:marTop w:val="0"/>
              <w:marBottom w:val="0"/>
              <w:divBdr>
                <w:top w:val="none" w:sz="0" w:space="0" w:color="auto"/>
                <w:left w:val="none" w:sz="0" w:space="0" w:color="auto"/>
                <w:bottom w:val="none" w:sz="0" w:space="0" w:color="auto"/>
                <w:right w:val="none" w:sz="0" w:space="0" w:color="auto"/>
              </w:divBdr>
            </w:div>
            <w:div w:id="1568881878">
              <w:marLeft w:val="0"/>
              <w:marRight w:val="2100"/>
              <w:marTop w:val="0"/>
              <w:marBottom w:val="0"/>
              <w:divBdr>
                <w:top w:val="none" w:sz="0" w:space="0" w:color="auto"/>
                <w:left w:val="none" w:sz="0" w:space="0" w:color="auto"/>
                <w:bottom w:val="none" w:sz="0" w:space="0" w:color="auto"/>
                <w:right w:val="none" w:sz="0" w:space="0" w:color="auto"/>
              </w:divBdr>
            </w:div>
          </w:divsChild>
        </w:div>
        <w:div w:id="39594741">
          <w:marLeft w:val="0"/>
          <w:marRight w:val="0"/>
          <w:marTop w:val="0"/>
          <w:marBottom w:val="30"/>
          <w:divBdr>
            <w:top w:val="none" w:sz="0" w:space="0" w:color="auto"/>
            <w:left w:val="none" w:sz="0" w:space="0" w:color="auto"/>
            <w:bottom w:val="none" w:sz="0" w:space="0" w:color="auto"/>
            <w:right w:val="none" w:sz="0" w:space="0" w:color="auto"/>
          </w:divBdr>
        </w:div>
        <w:div w:id="354695774">
          <w:marLeft w:val="0"/>
          <w:marRight w:val="0"/>
          <w:marTop w:val="0"/>
          <w:marBottom w:val="30"/>
          <w:divBdr>
            <w:top w:val="none" w:sz="0" w:space="0" w:color="auto"/>
            <w:left w:val="none" w:sz="0" w:space="0" w:color="auto"/>
            <w:bottom w:val="none" w:sz="0" w:space="0" w:color="auto"/>
            <w:right w:val="none" w:sz="0" w:space="0" w:color="auto"/>
          </w:divBdr>
        </w:div>
        <w:div w:id="1282152410">
          <w:marLeft w:val="0"/>
          <w:marRight w:val="0"/>
          <w:marTop w:val="0"/>
          <w:marBottom w:val="30"/>
          <w:divBdr>
            <w:top w:val="none" w:sz="0" w:space="0" w:color="auto"/>
            <w:left w:val="none" w:sz="0" w:space="0" w:color="auto"/>
            <w:bottom w:val="none" w:sz="0" w:space="0" w:color="auto"/>
            <w:right w:val="none" w:sz="0" w:space="0" w:color="auto"/>
          </w:divBdr>
        </w:div>
        <w:div w:id="353727762">
          <w:marLeft w:val="0"/>
          <w:marRight w:val="0"/>
          <w:marTop w:val="0"/>
          <w:marBottom w:val="30"/>
          <w:divBdr>
            <w:top w:val="none" w:sz="0" w:space="0" w:color="auto"/>
            <w:left w:val="none" w:sz="0" w:space="0" w:color="auto"/>
            <w:bottom w:val="none" w:sz="0" w:space="0" w:color="auto"/>
            <w:right w:val="none" w:sz="0" w:space="0" w:color="auto"/>
          </w:divBdr>
        </w:div>
        <w:div w:id="616638325">
          <w:marLeft w:val="0"/>
          <w:marRight w:val="-2100"/>
          <w:marTop w:val="0"/>
          <w:marBottom w:val="0"/>
          <w:divBdr>
            <w:top w:val="none" w:sz="0" w:space="0" w:color="auto"/>
            <w:left w:val="none" w:sz="0" w:space="0" w:color="auto"/>
            <w:bottom w:val="none" w:sz="0" w:space="0" w:color="auto"/>
            <w:right w:val="none" w:sz="0" w:space="0" w:color="auto"/>
          </w:divBdr>
          <w:divsChild>
            <w:div w:id="1956018857">
              <w:marLeft w:val="0"/>
              <w:marRight w:val="2100"/>
              <w:marTop w:val="0"/>
              <w:marBottom w:val="0"/>
              <w:divBdr>
                <w:top w:val="none" w:sz="0" w:space="0" w:color="auto"/>
                <w:left w:val="none" w:sz="0" w:space="0" w:color="auto"/>
                <w:bottom w:val="none" w:sz="0" w:space="0" w:color="auto"/>
                <w:right w:val="none" w:sz="0" w:space="0" w:color="auto"/>
              </w:divBdr>
              <w:divsChild>
                <w:div w:id="1714185703">
                  <w:marLeft w:val="0"/>
                  <w:marRight w:val="0"/>
                  <w:marTop w:val="0"/>
                  <w:marBottom w:val="360"/>
                  <w:divBdr>
                    <w:top w:val="none" w:sz="0" w:space="0" w:color="auto"/>
                    <w:left w:val="none" w:sz="0" w:space="0" w:color="auto"/>
                    <w:bottom w:val="none" w:sz="0" w:space="0" w:color="auto"/>
                    <w:right w:val="none" w:sz="0" w:space="0" w:color="auto"/>
                  </w:divBdr>
                </w:div>
              </w:divsChild>
            </w:div>
            <w:div w:id="1608999323">
              <w:marLeft w:val="0"/>
              <w:marRight w:val="2100"/>
              <w:marTop w:val="0"/>
              <w:marBottom w:val="0"/>
              <w:divBdr>
                <w:top w:val="none" w:sz="0" w:space="0" w:color="auto"/>
                <w:left w:val="none" w:sz="0" w:space="0" w:color="auto"/>
                <w:bottom w:val="none" w:sz="0" w:space="0" w:color="auto"/>
                <w:right w:val="none" w:sz="0" w:space="0" w:color="auto"/>
              </w:divBdr>
            </w:div>
          </w:divsChild>
        </w:div>
        <w:div w:id="978653900">
          <w:marLeft w:val="0"/>
          <w:marRight w:val="0"/>
          <w:marTop w:val="0"/>
          <w:marBottom w:val="30"/>
          <w:divBdr>
            <w:top w:val="none" w:sz="0" w:space="0" w:color="auto"/>
            <w:left w:val="none" w:sz="0" w:space="0" w:color="auto"/>
            <w:bottom w:val="none" w:sz="0" w:space="0" w:color="auto"/>
            <w:right w:val="none" w:sz="0" w:space="0" w:color="auto"/>
          </w:divBdr>
        </w:div>
        <w:div w:id="1007098659">
          <w:marLeft w:val="0"/>
          <w:marRight w:val="0"/>
          <w:marTop w:val="0"/>
          <w:marBottom w:val="30"/>
          <w:divBdr>
            <w:top w:val="none" w:sz="0" w:space="0" w:color="auto"/>
            <w:left w:val="none" w:sz="0" w:space="0" w:color="auto"/>
            <w:bottom w:val="none" w:sz="0" w:space="0" w:color="auto"/>
            <w:right w:val="none" w:sz="0" w:space="0" w:color="auto"/>
          </w:divBdr>
        </w:div>
        <w:div w:id="599408288">
          <w:marLeft w:val="0"/>
          <w:marRight w:val="0"/>
          <w:marTop w:val="0"/>
          <w:marBottom w:val="30"/>
          <w:divBdr>
            <w:top w:val="none" w:sz="0" w:space="0" w:color="auto"/>
            <w:left w:val="none" w:sz="0" w:space="0" w:color="auto"/>
            <w:bottom w:val="none" w:sz="0" w:space="0" w:color="auto"/>
            <w:right w:val="none" w:sz="0" w:space="0" w:color="auto"/>
          </w:divBdr>
        </w:div>
        <w:div w:id="415246212">
          <w:marLeft w:val="0"/>
          <w:marRight w:val="0"/>
          <w:marTop w:val="0"/>
          <w:marBottom w:val="30"/>
          <w:divBdr>
            <w:top w:val="none" w:sz="0" w:space="0" w:color="auto"/>
            <w:left w:val="none" w:sz="0" w:space="0" w:color="auto"/>
            <w:bottom w:val="none" w:sz="0" w:space="0" w:color="auto"/>
            <w:right w:val="none" w:sz="0" w:space="0" w:color="auto"/>
          </w:divBdr>
        </w:div>
        <w:div w:id="569736591">
          <w:marLeft w:val="0"/>
          <w:marRight w:val="-2100"/>
          <w:marTop w:val="0"/>
          <w:marBottom w:val="0"/>
          <w:divBdr>
            <w:top w:val="none" w:sz="0" w:space="0" w:color="auto"/>
            <w:left w:val="none" w:sz="0" w:space="0" w:color="auto"/>
            <w:bottom w:val="none" w:sz="0" w:space="0" w:color="auto"/>
            <w:right w:val="none" w:sz="0" w:space="0" w:color="auto"/>
          </w:divBdr>
          <w:divsChild>
            <w:div w:id="182785302">
              <w:marLeft w:val="0"/>
              <w:marRight w:val="2100"/>
              <w:marTop w:val="0"/>
              <w:marBottom w:val="0"/>
              <w:divBdr>
                <w:top w:val="none" w:sz="0" w:space="0" w:color="auto"/>
                <w:left w:val="none" w:sz="0" w:space="0" w:color="auto"/>
                <w:bottom w:val="none" w:sz="0" w:space="0" w:color="auto"/>
                <w:right w:val="none" w:sz="0" w:space="0" w:color="auto"/>
              </w:divBdr>
            </w:div>
            <w:div w:id="181435775">
              <w:marLeft w:val="0"/>
              <w:marRight w:val="2100"/>
              <w:marTop w:val="0"/>
              <w:marBottom w:val="0"/>
              <w:divBdr>
                <w:top w:val="none" w:sz="0" w:space="0" w:color="auto"/>
                <w:left w:val="none" w:sz="0" w:space="0" w:color="auto"/>
                <w:bottom w:val="none" w:sz="0" w:space="0" w:color="auto"/>
                <w:right w:val="none" w:sz="0" w:space="0" w:color="auto"/>
              </w:divBdr>
            </w:div>
          </w:divsChild>
        </w:div>
        <w:div w:id="359550183">
          <w:marLeft w:val="0"/>
          <w:marRight w:val="0"/>
          <w:marTop w:val="0"/>
          <w:marBottom w:val="30"/>
          <w:divBdr>
            <w:top w:val="none" w:sz="0" w:space="0" w:color="auto"/>
            <w:left w:val="none" w:sz="0" w:space="0" w:color="auto"/>
            <w:bottom w:val="none" w:sz="0" w:space="0" w:color="auto"/>
            <w:right w:val="none" w:sz="0" w:space="0" w:color="auto"/>
          </w:divBdr>
        </w:div>
        <w:div w:id="1439059088">
          <w:marLeft w:val="0"/>
          <w:marRight w:val="0"/>
          <w:marTop w:val="0"/>
          <w:marBottom w:val="30"/>
          <w:divBdr>
            <w:top w:val="none" w:sz="0" w:space="0" w:color="auto"/>
            <w:left w:val="none" w:sz="0" w:space="0" w:color="auto"/>
            <w:bottom w:val="none" w:sz="0" w:space="0" w:color="auto"/>
            <w:right w:val="none" w:sz="0" w:space="0" w:color="auto"/>
          </w:divBdr>
        </w:div>
        <w:div w:id="1288125759">
          <w:marLeft w:val="0"/>
          <w:marRight w:val="0"/>
          <w:marTop w:val="0"/>
          <w:marBottom w:val="30"/>
          <w:divBdr>
            <w:top w:val="none" w:sz="0" w:space="0" w:color="auto"/>
            <w:left w:val="none" w:sz="0" w:space="0" w:color="auto"/>
            <w:bottom w:val="none" w:sz="0" w:space="0" w:color="auto"/>
            <w:right w:val="none" w:sz="0" w:space="0" w:color="auto"/>
          </w:divBdr>
        </w:div>
        <w:div w:id="786703745">
          <w:marLeft w:val="0"/>
          <w:marRight w:val="0"/>
          <w:marTop w:val="0"/>
          <w:marBottom w:val="30"/>
          <w:divBdr>
            <w:top w:val="none" w:sz="0" w:space="0" w:color="auto"/>
            <w:left w:val="none" w:sz="0" w:space="0" w:color="auto"/>
            <w:bottom w:val="none" w:sz="0" w:space="0" w:color="auto"/>
            <w:right w:val="none" w:sz="0" w:space="0" w:color="auto"/>
          </w:divBdr>
        </w:div>
        <w:div w:id="1565598699">
          <w:marLeft w:val="0"/>
          <w:marRight w:val="-2100"/>
          <w:marTop w:val="0"/>
          <w:marBottom w:val="0"/>
          <w:divBdr>
            <w:top w:val="none" w:sz="0" w:space="0" w:color="auto"/>
            <w:left w:val="none" w:sz="0" w:space="0" w:color="auto"/>
            <w:bottom w:val="none" w:sz="0" w:space="0" w:color="auto"/>
            <w:right w:val="none" w:sz="0" w:space="0" w:color="auto"/>
          </w:divBdr>
          <w:divsChild>
            <w:div w:id="1436633397">
              <w:marLeft w:val="0"/>
              <w:marRight w:val="2100"/>
              <w:marTop w:val="0"/>
              <w:marBottom w:val="0"/>
              <w:divBdr>
                <w:top w:val="none" w:sz="0" w:space="0" w:color="auto"/>
                <w:left w:val="none" w:sz="0" w:space="0" w:color="auto"/>
                <w:bottom w:val="none" w:sz="0" w:space="0" w:color="auto"/>
                <w:right w:val="none" w:sz="0" w:space="0" w:color="auto"/>
              </w:divBdr>
            </w:div>
            <w:div w:id="212205630">
              <w:marLeft w:val="0"/>
              <w:marRight w:val="2100"/>
              <w:marTop w:val="0"/>
              <w:marBottom w:val="0"/>
              <w:divBdr>
                <w:top w:val="none" w:sz="0" w:space="0" w:color="auto"/>
                <w:left w:val="none" w:sz="0" w:space="0" w:color="auto"/>
                <w:bottom w:val="none" w:sz="0" w:space="0" w:color="auto"/>
                <w:right w:val="none" w:sz="0" w:space="0" w:color="auto"/>
              </w:divBdr>
            </w:div>
          </w:divsChild>
        </w:div>
        <w:div w:id="1959558225">
          <w:marLeft w:val="0"/>
          <w:marRight w:val="0"/>
          <w:marTop w:val="0"/>
          <w:marBottom w:val="30"/>
          <w:divBdr>
            <w:top w:val="none" w:sz="0" w:space="0" w:color="auto"/>
            <w:left w:val="none" w:sz="0" w:space="0" w:color="auto"/>
            <w:bottom w:val="none" w:sz="0" w:space="0" w:color="auto"/>
            <w:right w:val="none" w:sz="0" w:space="0" w:color="auto"/>
          </w:divBdr>
        </w:div>
        <w:div w:id="1282611289">
          <w:marLeft w:val="0"/>
          <w:marRight w:val="0"/>
          <w:marTop w:val="0"/>
          <w:marBottom w:val="30"/>
          <w:divBdr>
            <w:top w:val="none" w:sz="0" w:space="0" w:color="auto"/>
            <w:left w:val="none" w:sz="0" w:space="0" w:color="auto"/>
            <w:bottom w:val="none" w:sz="0" w:space="0" w:color="auto"/>
            <w:right w:val="none" w:sz="0" w:space="0" w:color="auto"/>
          </w:divBdr>
        </w:div>
        <w:div w:id="724835277">
          <w:marLeft w:val="0"/>
          <w:marRight w:val="0"/>
          <w:marTop w:val="0"/>
          <w:marBottom w:val="30"/>
          <w:divBdr>
            <w:top w:val="none" w:sz="0" w:space="0" w:color="auto"/>
            <w:left w:val="none" w:sz="0" w:space="0" w:color="auto"/>
            <w:bottom w:val="none" w:sz="0" w:space="0" w:color="auto"/>
            <w:right w:val="none" w:sz="0" w:space="0" w:color="auto"/>
          </w:divBdr>
        </w:div>
        <w:div w:id="672878328">
          <w:marLeft w:val="0"/>
          <w:marRight w:val="0"/>
          <w:marTop w:val="0"/>
          <w:marBottom w:val="30"/>
          <w:divBdr>
            <w:top w:val="none" w:sz="0" w:space="0" w:color="auto"/>
            <w:left w:val="none" w:sz="0" w:space="0" w:color="auto"/>
            <w:bottom w:val="none" w:sz="0" w:space="0" w:color="auto"/>
            <w:right w:val="none" w:sz="0" w:space="0" w:color="auto"/>
          </w:divBdr>
        </w:div>
        <w:div w:id="1599479774">
          <w:marLeft w:val="0"/>
          <w:marRight w:val="-2100"/>
          <w:marTop w:val="0"/>
          <w:marBottom w:val="0"/>
          <w:divBdr>
            <w:top w:val="none" w:sz="0" w:space="0" w:color="auto"/>
            <w:left w:val="none" w:sz="0" w:space="0" w:color="auto"/>
            <w:bottom w:val="none" w:sz="0" w:space="0" w:color="auto"/>
            <w:right w:val="none" w:sz="0" w:space="0" w:color="auto"/>
          </w:divBdr>
          <w:divsChild>
            <w:div w:id="120810688">
              <w:marLeft w:val="0"/>
              <w:marRight w:val="2100"/>
              <w:marTop w:val="0"/>
              <w:marBottom w:val="0"/>
              <w:divBdr>
                <w:top w:val="none" w:sz="0" w:space="0" w:color="auto"/>
                <w:left w:val="none" w:sz="0" w:space="0" w:color="auto"/>
                <w:bottom w:val="none" w:sz="0" w:space="0" w:color="auto"/>
                <w:right w:val="none" w:sz="0" w:space="0" w:color="auto"/>
              </w:divBdr>
              <w:divsChild>
                <w:div w:id="677972172">
                  <w:marLeft w:val="0"/>
                  <w:marRight w:val="360"/>
                  <w:marTop w:val="0"/>
                  <w:marBottom w:val="360"/>
                  <w:divBdr>
                    <w:top w:val="none" w:sz="0" w:space="0" w:color="auto"/>
                    <w:left w:val="none" w:sz="0" w:space="0" w:color="auto"/>
                    <w:bottom w:val="none" w:sz="0" w:space="0" w:color="auto"/>
                    <w:right w:val="none" w:sz="0" w:space="0" w:color="auto"/>
                  </w:divBdr>
                </w:div>
              </w:divsChild>
            </w:div>
            <w:div w:id="423770872">
              <w:marLeft w:val="0"/>
              <w:marRight w:val="2100"/>
              <w:marTop w:val="0"/>
              <w:marBottom w:val="0"/>
              <w:divBdr>
                <w:top w:val="none" w:sz="0" w:space="0" w:color="auto"/>
                <w:left w:val="none" w:sz="0" w:space="0" w:color="auto"/>
                <w:bottom w:val="none" w:sz="0" w:space="0" w:color="auto"/>
                <w:right w:val="none" w:sz="0" w:space="0" w:color="auto"/>
              </w:divBdr>
            </w:div>
          </w:divsChild>
        </w:div>
        <w:div w:id="228274859">
          <w:marLeft w:val="0"/>
          <w:marRight w:val="0"/>
          <w:marTop w:val="0"/>
          <w:marBottom w:val="30"/>
          <w:divBdr>
            <w:top w:val="none" w:sz="0" w:space="0" w:color="auto"/>
            <w:left w:val="none" w:sz="0" w:space="0" w:color="auto"/>
            <w:bottom w:val="none" w:sz="0" w:space="0" w:color="auto"/>
            <w:right w:val="none" w:sz="0" w:space="0" w:color="auto"/>
          </w:divBdr>
        </w:div>
        <w:div w:id="1522938051">
          <w:marLeft w:val="0"/>
          <w:marRight w:val="0"/>
          <w:marTop w:val="0"/>
          <w:marBottom w:val="30"/>
          <w:divBdr>
            <w:top w:val="none" w:sz="0" w:space="0" w:color="auto"/>
            <w:left w:val="none" w:sz="0" w:space="0" w:color="auto"/>
            <w:bottom w:val="none" w:sz="0" w:space="0" w:color="auto"/>
            <w:right w:val="none" w:sz="0" w:space="0" w:color="auto"/>
          </w:divBdr>
        </w:div>
        <w:div w:id="1028141705">
          <w:marLeft w:val="0"/>
          <w:marRight w:val="0"/>
          <w:marTop w:val="0"/>
          <w:marBottom w:val="30"/>
          <w:divBdr>
            <w:top w:val="none" w:sz="0" w:space="0" w:color="auto"/>
            <w:left w:val="none" w:sz="0" w:space="0" w:color="auto"/>
            <w:bottom w:val="none" w:sz="0" w:space="0" w:color="auto"/>
            <w:right w:val="none" w:sz="0" w:space="0" w:color="auto"/>
          </w:divBdr>
        </w:div>
        <w:div w:id="1441609637">
          <w:marLeft w:val="0"/>
          <w:marRight w:val="0"/>
          <w:marTop w:val="0"/>
          <w:marBottom w:val="30"/>
          <w:divBdr>
            <w:top w:val="none" w:sz="0" w:space="0" w:color="auto"/>
            <w:left w:val="none" w:sz="0" w:space="0" w:color="auto"/>
            <w:bottom w:val="none" w:sz="0" w:space="0" w:color="auto"/>
            <w:right w:val="none" w:sz="0" w:space="0" w:color="auto"/>
          </w:divBdr>
        </w:div>
        <w:div w:id="1096707667">
          <w:marLeft w:val="0"/>
          <w:marRight w:val="-2100"/>
          <w:marTop w:val="0"/>
          <w:marBottom w:val="0"/>
          <w:divBdr>
            <w:top w:val="none" w:sz="0" w:space="0" w:color="auto"/>
            <w:left w:val="none" w:sz="0" w:space="0" w:color="auto"/>
            <w:bottom w:val="none" w:sz="0" w:space="0" w:color="auto"/>
            <w:right w:val="none" w:sz="0" w:space="0" w:color="auto"/>
          </w:divBdr>
          <w:divsChild>
            <w:div w:id="2067409712">
              <w:marLeft w:val="0"/>
              <w:marRight w:val="2100"/>
              <w:marTop w:val="0"/>
              <w:marBottom w:val="0"/>
              <w:divBdr>
                <w:top w:val="none" w:sz="0" w:space="0" w:color="auto"/>
                <w:left w:val="none" w:sz="0" w:space="0" w:color="auto"/>
                <w:bottom w:val="none" w:sz="0" w:space="0" w:color="auto"/>
                <w:right w:val="none" w:sz="0" w:space="0" w:color="auto"/>
              </w:divBdr>
              <w:divsChild>
                <w:div w:id="985475595">
                  <w:marLeft w:val="0"/>
                  <w:marRight w:val="0"/>
                  <w:marTop w:val="0"/>
                  <w:marBottom w:val="360"/>
                  <w:divBdr>
                    <w:top w:val="none" w:sz="0" w:space="0" w:color="auto"/>
                    <w:left w:val="none" w:sz="0" w:space="0" w:color="auto"/>
                    <w:bottom w:val="none" w:sz="0" w:space="0" w:color="auto"/>
                    <w:right w:val="none" w:sz="0" w:space="0" w:color="auto"/>
                  </w:divBdr>
                </w:div>
              </w:divsChild>
            </w:div>
            <w:div w:id="1895433411">
              <w:marLeft w:val="0"/>
              <w:marRight w:val="2100"/>
              <w:marTop w:val="0"/>
              <w:marBottom w:val="0"/>
              <w:divBdr>
                <w:top w:val="none" w:sz="0" w:space="0" w:color="auto"/>
                <w:left w:val="none" w:sz="0" w:space="0" w:color="auto"/>
                <w:bottom w:val="none" w:sz="0" w:space="0" w:color="auto"/>
                <w:right w:val="none" w:sz="0" w:space="0" w:color="auto"/>
              </w:divBdr>
            </w:div>
          </w:divsChild>
        </w:div>
      </w:divsChild>
    </w:div>
    <w:div w:id="409423680">
      <w:bodyDiv w:val="1"/>
      <w:marLeft w:val="0"/>
      <w:marRight w:val="0"/>
      <w:marTop w:val="0"/>
      <w:marBottom w:val="0"/>
      <w:divBdr>
        <w:top w:val="none" w:sz="0" w:space="0" w:color="auto"/>
        <w:left w:val="none" w:sz="0" w:space="0" w:color="auto"/>
        <w:bottom w:val="none" w:sz="0" w:space="0" w:color="auto"/>
        <w:right w:val="none" w:sz="0" w:space="0" w:color="auto"/>
      </w:divBdr>
    </w:div>
    <w:div w:id="418647822">
      <w:bodyDiv w:val="1"/>
      <w:marLeft w:val="0"/>
      <w:marRight w:val="0"/>
      <w:marTop w:val="0"/>
      <w:marBottom w:val="0"/>
      <w:divBdr>
        <w:top w:val="none" w:sz="0" w:space="0" w:color="auto"/>
        <w:left w:val="none" w:sz="0" w:space="0" w:color="auto"/>
        <w:bottom w:val="none" w:sz="0" w:space="0" w:color="auto"/>
        <w:right w:val="none" w:sz="0" w:space="0" w:color="auto"/>
      </w:divBdr>
    </w:div>
    <w:div w:id="421335104">
      <w:bodyDiv w:val="1"/>
      <w:marLeft w:val="0"/>
      <w:marRight w:val="0"/>
      <w:marTop w:val="0"/>
      <w:marBottom w:val="0"/>
      <w:divBdr>
        <w:top w:val="none" w:sz="0" w:space="0" w:color="auto"/>
        <w:left w:val="none" w:sz="0" w:space="0" w:color="auto"/>
        <w:bottom w:val="none" w:sz="0" w:space="0" w:color="auto"/>
        <w:right w:val="none" w:sz="0" w:space="0" w:color="auto"/>
      </w:divBdr>
    </w:div>
    <w:div w:id="430053480">
      <w:bodyDiv w:val="1"/>
      <w:marLeft w:val="0"/>
      <w:marRight w:val="0"/>
      <w:marTop w:val="0"/>
      <w:marBottom w:val="0"/>
      <w:divBdr>
        <w:top w:val="none" w:sz="0" w:space="0" w:color="auto"/>
        <w:left w:val="none" w:sz="0" w:space="0" w:color="auto"/>
        <w:bottom w:val="none" w:sz="0" w:space="0" w:color="auto"/>
        <w:right w:val="none" w:sz="0" w:space="0" w:color="auto"/>
      </w:divBdr>
      <w:divsChild>
        <w:div w:id="2006853689">
          <w:marLeft w:val="0"/>
          <w:marRight w:val="0"/>
          <w:marTop w:val="0"/>
          <w:marBottom w:val="0"/>
          <w:divBdr>
            <w:top w:val="none" w:sz="0" w:space="0" w:color="auto"/>
            <w:left w:val="none" w:sz="0" w:space="0" w:color="auto"/>
            <w:bottom w:val="none" w:sz="0" w:space="0" w:color="auto"/>
            <w:right w:val="none" w:sz="0" w:space="0" w:color="auto"/>
          </w:divBdr>
        </w:div>
      </w:divsChild>
    </w:div>
    <w:div w:id="460537052">
      <w:bodyDiv w:val="1"/>
      <w:marLeft w:val="0"/>
      <w:marRight w:val="0"/>
      <w:marTop w:val="0"/>
      <w:marBottom w:val="0"/>
      <w:divBdr>
        <w:top w:val="none" w:sz="0" w:space="0" w:color="auto"/>
        <w:left w:val="none" w:sz="0" w:space="0" w:color="auto"/>
        <w:bottom w:val="none" w:sz="0" w:space="0" w:color="auto"/>
        <w:right w:val="none" w:sz="0" w:space="0" w:color="auto"/>
      </w:divBdr>
    </w:div>
    <w:div w:id="476184861">
      <w:bodyDiv w:val="1"/>
      <w:marLeft w:val="0"/>
      <w:marRight w:val="0"/>
      <w:marTop w:val="0"/>
      <w:marBottom w:val="0"/>
      <w:divBdr>
        <w:top w:val="none" w:sz="0" w:space="0" w:color="auto"/>
        <w:left w:val="none" w:sz="0" w:space="0" w:color="auto"/>
        <w:bottom w:val="none" w:sz="0" w:space="0" w:color="auto"/>
        <w:right w:val="none" w:sz="0" w:space="0" w:color="auto"/>
      </w:divBdr>
      <w:divsChild>
        <w:div w:id="1044984822">
          <w:marLeft w:val="0"/>
          <w:marRight w:val="0"/>
          <w:marTop w:val="0"/>
          <w:marBottom w:val="0"/>
          <w:divBdr>
            <w:top w:val="none" w:sz="0" w:space="0" w:color="auto"/>
            <w:left w:val="none" w:sz="0" w:space="0" w:color="auto"/>
            <w:bottom w:val="none" w:sz="0" w:space="0" w:color="auto"/>
            <w:right w:val="none" w:sz="0" w:space="0" w:color="auto"/>
          </w:divBdr>
          <w:divsChild>
            <w:div w:id="4364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193767">
      <w:bodyDiv w:val="1"/>
      <w:marLeft w:val="0"/>
      <w:marRight w:val="0"/>
      <w:marTop w:val="0"/>
      <w:marBottom w:val="0"/>
      <w:divBdr>
        <w:top w:val="none" w:sz="0" w:space="0" w:color="auto"/>
        <w:left w:val="none" w:sz="0" w:space="0" w:color="auto"/>
        <w:bottom w:val="none" w:sz="0" w:space="0" w:color="auto"/>
        <w:right w:val="none" w:sz="0" w:space="0" w:color="auto"/>
      </w:divBdr>
    </w:div>
    <w:div w:id="498352758">
      <w:bodyDiv w:val="1"/>
      <w:marLeft w:val="0"/>
      <w:marRight w:val="0"/>
      <w:marTop w:val="0"/>
      <w:marBottom w:val="0"/>
      <w:divBdr>
        <w:top w:val="none" w:sz="0" w:space="0" w:color="auto"/>
        <w:left w:val="none" w:sz="0" w:space="0" w:color="auto"/>
        <w:bottom w:val="none" w:sz="0" w:space="0" w:color="auto"/>
        <w:right w:val="none" w:sz="0" w:space="0" w:color="auto"/>
      </w:divBdr>
    </w:div>
    <w:div w:id="500777474">
      <w:bodyDiv w:val="1"/>
      <w:marLeft w:val="0"/>
      <w:marRight w:val="0"/>
      <w:marTop w:val="0"/>
      <w:marBottom w:val="0"/>
      <w:divBdr>
        <w:top w:val="none" w:sz="0" w:space="0" w:color="auto"/>
        <w:left w:val="none" w:sz="0" w:space="0" w:color="auto"/>
        <w:bottom w:val="none" w:sz="0" w:space="0" w:color="auto"/>
        <w:right w:val="none" w:sz="0" w:space="0" w:color="auto"/>
      </w:divBdr>
    </w:div>
    <w:div w:id="503592404">
      <w:bodyDiv w:val="1"/>
      <w:marLeft w:val="0"/>
      <w:marRight w:val="0"/>
      <w:marTop w:val="0"/>
      <w:marBottom w:val="0"/>
      <w:divBdr>
        <w:top w:val="none" w:sz="0" w:space="0" w:color="auto"/>
        <w:left w:val="none" w:sz="0" w:space="0" w:color="auto"/>
        <w:bottom w:val="none" w:sz="0" w:space="0" w:color="auto"/>
        <w:right w:val="none" w:sz="0" w:space="0" w:color="auto"/>
      </w:divBdr>
    </w:div>
    <w:div w:id="547835155">
      <w:bodyDiv w:val="1"/>
      <w:marLeft w:val="0"/>
      <w:marRight w:val="0"/>
      <w:marTop w:val="0"/>
      <w:marBottom w:val="0"/>
      <w:divBdr>
        <w:top w:val="none" w:sz="0" w:space="0" w:color="auto"/>
        <w:left w:val="none" w:sz="0" w:space="0" w:color="auto"/>
        <w:bottom w:val="none" w:sz="0" w:space="0" w:color="auto"/>
        <w:right w:val="none" w:sz="0" w:space="0" w:color="auto"/>
      </w:divBdr>
    </w:div>
    <w:div w:id="564071157">
      <w:bodyDiv w:val="1"/>
      <w:marLeft w:val="0"/>
      <w:marRight w:val="0"/>
      <w:marTop w:val="0"/>
      <w:marBottom w:val="0"/>
      <w:divBdr>
        <w:top w:val="none" w:sz="0" w:space="0" w:color="auto"/>
        <w:left w:val="none" w:sz="0" w:space="0" w:color="auto"/>
        <w:bottom w:val="none" w:sz="0" w:space="0" w:color="auto"/>
        <w:right w:val="none" w:sz="0" w:space="0" w:color="auto"/>
      </w:divBdr>
    </w:div>
    <w:div w:id="574320793">
      <w:bodyDiv w:val="1"/>
      <w:marLeft w:val="0"/>
      <w:marRight w:val="0"/>
      <w:marTop w:val="0"/>
      <w:marBottom w:val="0"/>
      <w:divBdr>
        <w:top w:val="none" w:sz="0" w:space="0" w:color="auto"/>
        <w:left w:val="none" w:sz="0" w:space="0" w:color="auto"/>
        <w:bottom w:val="none" w:sz="0" w:space="0" w:color="auto"/>
        <w:right w:val="none" w:sz="0" w:space="0" w:color="auto"/>
      </w:divBdr>
    </w:div>
    <w:div w:id="575282560">
      <w:bodyDiv w:val="1"/>
      <w:marLeft w:val="0"/>
      <w:marRight w:val="0"/>
      <w:marTop w:val="0"/>
      <w:marBottom w:val="0"/>
      <w:divBdr>
        <w:top w:val="none" w:sz="0" w:space="0" w:color="auto"/>
        <w:left w:val="none" w:sz="0" w:space="0" w:color="auto"/>
        <w:bottom w:val="none" w:sz="0" w:space="0" w:color="auto"/>
        <w:right w:val="none" w:sz="0" w:space="0" w:color="auto"/>
      </w:divBdr>
    </w:div>
    <w:div w:id="586811550">
      <w:bodyDiv w:val="1"/>
      <w:marLeft w:val="0"/>
      <w:marRight w:val="0"/>
      <w:marTop w:val="0"/>
      <w:marBottom w:val="0"/>
      <w:divBdr>
        <w:top w:val="none" w:sz="0" w:space="0" w:color="auto"/>
        <w:left w:val="none" w:sz="0" w:space="0" w:color="auto"/>
        <w:bottom w:val="none" w:sz="0" w:space="0" w:color="auto"/>
        <w:right w:val="none" w:sz="0" w:space="0" w:color="auto"/>
      </w:divBdr>
      <w:divsChild>
        <w:div w:id="743794623">
          <w:marLeft w:val="0"/>
          <w:marRight w:val="417"/>
          <w:marTop w:val="0"/>
          <w:marBottom w:val="0"/>
          <w:divBdr>
            <w:top w:val="none" w:sz="0" w:space="0" w:color="auto"/>
            <w:left w:val="none" w:sz="0" w:space="0" w:color="auto"/>
            <w:bottom w:val="none" w:sz="0" w:space="0" w:color="auto"/>
            <w:right w:val="none" w:sz="0" w:space="0" w:color="auto"/>
          </w:divBdr>
        </w:div>
      </w:divsChild>
    </w:div>
    <w:div w:id="590701620">
      <w:bodyDiv w:val="1"/>
      <w:marLeft w:val="0"/>
      <w:marRight w:val="0"/>
      <w:marTop w:val="0"/>
      <w:marBottom w:val="0"/>
      <w:divBdr>
        <w:top w:val="none" w:sz="0" w:space="0" w:color="auto"/>
        <w:left w:val="none" w:sz="0" w:space="0" w:color="auto"/>
        <w:bottom w:val="none" w:sz="0" w:space="0" w:color="auto"/>
        <w:right w:val="none" w:sz="0" w:space="0" w:color="auto"/>
      </w:divBdr>
    </w:div>
    <w:div w:id="596212162">
      <w:bodyDiv w:val="1"/>
      <w:marLeft w:val="0"/>
      <w:marRight w:val="0"/>
      <w:marTop w:val="0"/>
      <w:marBottom w:val="0"/>
      <w:divBdr>
        <w:top w:val="none" w:sz="0" w:space="0" w:color="auto"/>
        <w:left w:val="none" w:sz="0" w:space="0" w:color="auto"/>
        <w:bottom w:val="none" w:sz="0" w:space="0" w:color="auto"/>
        <w:right w:val="none" w:sz="0" w:space="0" w:color="auto"/>
      </w:divBdr>
    </w:div>
    <w:div w:id="607781405">
      <w:bodyDiv w:val="1"/>
      <w:marLeft w:val="0"/>
      <w:marRight w:val="0"/>
      <w:marTop w:val="0"/>
      <w:marBottom w:val="0"/>
      <w:divBdr>
        <w:top w:val="none" w:sz="0" w:space="0" w:color="auto"/>
        <w:left w:val="none" w:sz="0" w:space="0" w:color="auto"/>
        <w:bottom w:val="none" w:sz="0" w:space="0" w:color="auto"/>
        <w:right w:val="none" w:sz="0" w:space="0" w:color="auto"/>
      </w:divBdr>
    </w:div>
    <w:div w:id="626206078">
      <w:bodyDiv w:val="1"/>
      <w:marLeft w:val="0"/>
      <w:marRight w:val="0"/>
      <w:marTop w:val="0"/>
      <w:marBottom w:val="0"/>
      <w:divBdr>
        <w:top w:val="none" w:sz="0" w:space="0" w:color="auto"/>
        <w:left w:val="none" w:sz="0" w:space="0" w:color="auto"/>
        <w:bottom w:val="none" w:sz="0" w:space="0" w:color="auto"/>
        <w:right w:val="none" w:sz="0" w:space="0" w:color="auto"/>
      </w:divBdr>
      <w:divsChild>
        <w:div w:id="89205827">
          <w:marLeft w:val="0"/>
          <w:marRight w:val="0"/>
          <w:marTop w:val="0"/>
          <w:marBottom w:val="0"/>
          <w:divBdr>
            <w:top w:val="none" w:sz="0" w:space="0" w:color="auto"/>
            <w:left w:val="none" w:sz="0" w:space="0" w:color="auto"/>
            <w:bottom w:val="none" w:sz="0" w:space="0" w:color="auto"/>
            <w:right w:val="none" w:sz="0" w:space="0" w:color="auto"/>
          </w:divBdr>
        </w:div>
      </w:divsChild>
    </w:div>
    <w:div w:id="630670890">
      <w:bodyDiv w:val="1"/>
      <w:marLeft w:val="0"/>
      <w:marRight w:val="0"/>
      <w:marTop w:val="0"/>
      <w:marBottom w:val="0"/>
      <w:divBdr>
        <w:top w:val="none" w:sz="0" w:space="0" w:color="auto"/>
        <w:left w:val="none" w:sz="0" w:space="0" w:color="auto"/>
        <w:bottom w:val="none" w:sz="0" w:space="0" w:color="auto"/>
        <w:right w:val="none" w:sz="0" w:space="0" w:color="auto"/>
      </w:divBdr>
      <w:divsChild>
        <w:div w:id="1291982941">
          <w:marLeft w:val="0"/>
          <w:marRight w:val="0"/>
          <w:marTop w:val="0"/>
          <w:marBottom w:val="0"/>
          <w:divBdr>
            <w:top w:val="none" w:sz="0" w:space="0" w:color="auto"/>
            <w:left w:val="none" w:sz="0" w:space="0" w:color="auto"/>
            <w:bottom w:val="none" w:sz="0" w:space="0" w:color="auto"/>
            <w:right w:val="none" w:sz="0" w:space="0" w:color="auto"/>
          </w:divBdr>
          <w:divsChild>
            <w:div w:id="1006058726">
              <w:marLeft w:val="0"/>
              <w:marRight w:val="0"/>
              <w:marTop w:val="0"/>
              <w:marBottom w:val="0"/>
              <w:divBdr>
                <w:top w:val="none" w:sz="0" w:space="0" w:color="auto"/>
                <w:left w:val="none" w:sz="0" w:space="0" w:color="auto"/>
                <w:bottom w:val="none" w:sz="0" w:space="0" w:color="auto"/>
                <w:right w:val="none" w:sz="0" w:space="0" w:color="auto"/>
              </w:divBdr>
            </w:div>
          </w:divsChild>
        </w:div>
        <w:div w:id="839275747">
          <w:marLeft w:val="0"/>
          <w:marRight w:val="0"/>
          <w:marTop w:val="0"/>
          <w:marBottom w:val="0"/>
          <w:divBdr>
            <w:top w:val="none" w:sz="0" w:space="0" w:color="auto"/>
            <w:left w:val="none" w:sz="0" w:space="0" w:color="auto"/>
            <w:bottom w:val="none" w:sz="0" w:space="0" w:color="auto"/>
            <w:right w:val="none" w:sz="0" w:space="0" w:color="auto"/>
          </w:divBdr>
          <w:divsChild>
            <w:div w:id="700396959">
              <w:marLeft w:val="0"/>
              <w:marRight w:val="0"/>
              <w:marTop w:val="0"/>
              <w:marBottom w:val="0"/>
              <w:divBdr>
                <w:top w:val="none" w:sz="0" w:space="0" w:color="auto"/>
                <w:left w:val="none" w:sz="0" w:space="0" w:color="auto"/>
                <w:bottom w:val="none" w:sz="0" w:space="0" w:color="auto"/>
                <w:right w:val="none" w:sz="0" w:space="0" w:color="auto"/>
              </w:divBdr>
            </w:div>
          </w:divsChild>
        </w:div>
        <w:div w:id="776024137">
          <w:marLeft w:val="0"/>
          <w:marRight w:val="0"/>
          <w:marTop w:val="0"/>
          <w:marBottom w:val="0"/>
          <w:divBdr>
            <w:top w:val="none" w:sz="0" w:space="0" w:color="auto"/>
            <w:left w:val="none" w:sz="0" w:space="0" w:color="auto"/>
            <w:bottom w:val="none" w:sz="0" w:space="0" w:color="auto"/>
            <w:right w:val="none" w:sz="0" w:space="0" w:color="auto"/>
          </w:divBdr>
          <w:divsChild>
            <w:div w:id="563879058">
              <w:marLeft w:val="0"/>
              <w:marRight w:val="0"/>
              <w:marTop w:val="0"/>
              <w:marBottom w:val="0"/>
              <w:divBdr>
                <w:top w:val="none" w:sz="0" w:space="0" w:color="auto"/>
                <w:left w:val="none" w:sz="0" w:space="0" w:color="auto"/>
                <w:bottom w:val="none" w:sz="0" w:space="0" w:color="auto"/>
                <w:right w:val="none" w:sz="0" w:space="0" w:color="auto"/>
              </w:divBdr>
            </w:div>
          </w:divsChild>
        </w:div>
        <w:div w:id="838426475">
          <w:marLeft w:val="0"/>
          <w:marRight w:val="0"/>
          <w:marTop w:val="0"/>
          <w:marBottom w:val="0"/>
          <w:divBdr>
            <w:top w:val="none" w:sz="0" w:space="0" w:color="auto"/>
            <w:left w:val="none" w:sz="0" w:space="0" w:color="auto"/>
            <w:bottom w:val="none" w:sz="0" w:space="0" w:color="auto"/>
            <w:right w:val="none" w:sz="0" w:space="0" w:color="auto"/>
          </w:divBdr>
          <w:divsChild>
            <w:div w:id="214041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302187">
      <w:bodyDiv w:val="1"/>
      <w:marLeft w:val="0"/>
      <w:marRight w:val="0"/>
      <w:marTop w:val="0"/>
      <w:marBottom w:val="0"/>
      <w:divBdr>
        <w:top w:val="none" w:sz="0" w:space="0" w:color="auto"/>
        <w:left w:val="none" w:sz="0" w:space="0" w:color="auto"/>
        <w:bottom w:val="none" w:sz="0" w:space="0" w:color="auto"/>
        <w:right w:val="none" w:sz="0" w:space="0" w:color="auto"/>
      </w:divBdr>
      <w:divsChild>
        <w:div w:id="852571017">
          <w:marLeft w:val="0"/>
          <w:marRight w:val="0"/>
          <w:marTop w:val="0"/>
          <w:marBottom w:val="0"/>
          <w:divBdr>
            <w:top w:val="none" w:sz="0" w:space="0" w:color="auto"/>
            <w:left w:val="none" w:sz="0" w:space="0" w:color="auto"/>
            <w:bottom w:val="none" w:sz="0" w:space="0" w:color="auto"/>
            <w:right w:val="none" w:sz="0" w:space="0" w:color="auto"/>
          </w:divBdr>
        </w:div>
        <w:div w:id="1332299702">
          <w:marLeft w:val="0"/>
          <w:marRight w:val="0"/>
          <w:marTop w:val="225"/>
          <w:marBottom w:val="225"/>
          <w:divBdr>
            <w:top w:val="none" w:sz="0" w:space="0" w:color="auto"/>
            <w:left w:val="none" w:sz="0" w:space="0" w:color="auto"/>
            <w:bottom w:val="none" w:sz="0" w:space="0" w:color="auto"/>
            <w:right w:val="none" w:sz="0" w:space="0" w:color="auto"/>
          </w:divBdr>
        </w:div>
      </w:divsChild>
    </w:div>
    <w:div w:id="638341919">
      <w:bodyDiv w:val="1"/>
      <w:marLeft w:val="0"/>
      <w:marRight w:val="0"/>
      <w:marTop w:val="0"/>
      <w:marBottom w:val="0"/>
      <w:divBdr>
        <w:top w:val="none" w:sz="0" w:space="0" w:color="auto"/>
        <w:left w:val="none" w:sz="0" w:space="0" w:color="auto"/>
        <w:bottom w:val="none" w:sz="0" w:space="0" w:color="auto"/>
        <w:right w:val="none" w:sz="0" w:space="0" w:color="auto"/>
      </w:divBdr>
    </w:div>
    <w:div w:id="643393078">
      <w:bodyDiv w:val="1"/>
      <w:marLeft w:val="0"/>
      <w:marRight w:val="0"/>
      <w:marTop w:val="0"/>
      <w:marBottom w:val="0"/>
      <w:divBdr>
        <w:top w:val="none" w:sz="0" w:space="0" w:color="auto"/>
        <w:left w:val="none" w:sz="0" w:space="0" w:color="auto"/>
        <w:bottom w:val="none" w:sz="0" w:space="0" w:color="auto"/>
        <w:right w:val="none" w:sz="0" w:space="0" w:color="auto"/>
      </w:divBdr>
      <w:divsChild>
        <w:div w:id="958217995">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649284853">
      <w:bodyDiv w:val="1"/>
      <w:marLeft w:val="0"/>
      <w:marRight w:val="0"/>
      <w:marTop w:val="0"/>
      <w:marBottom w:val="0"/>
      <w:divBdr>
        <w:top w:val="none" w:sz="0" w:space="0" w:color="auto"/>
        <w:left w:val="none" w:sz="0" w:space="0" w:color="auto"/>
        <w:bottom w:val="none" w:sz="0" w:space="0" w:color="auto"/>
        <w:right w:val="none" w:sz="0" w:space="0" w:color="auto"/>
      </w:divBdr>
    </w:div>
    <w:div w:id="650058968">
      <w:bodyDiv w:val="1"/>
      <w:marLeft w:val="0"/>
      <w:marRight w:val="0"/>
      <w:marTop w:val="0"/>
      <w:marBottom w:val="0"/>
      <w:divBdr>
        <w:top w:val="none" w:sz="0" w:space="0" w:color="auto"/>
        <w:left w:val="none" w:sz="0" w:space="0" w:color="auto"/>
        <w:bottom w:val="none" w:sz="0" w:space="0" w:color="auto"/>
        <w:right w:val="none" w:sz="0" w:space="0" w:color="auto"/>
      </w:divBdr>
    </w:div>
    <w:div w:id="659623747">
      <w:bodyDiv w:val="1"/>
      <w:marLeft w:val="0"/>
      <w:marRight w:val="0"/>
      <w:marTop w:val="0"/>
      <w:marBottom w:val="0"/>
      <w:divBdr>
        <w:top w:val="none" w:sz="0" w:space="0" w:color="auto"/>
        <w:left w:val="none" w:sz="0" w:space="0" w:color="auto"/>
        <w:bottom w:val="none" w:sz="0" w:space="0" w:color="auto"/>
        <w:right w:val="none" w:sz="0" w:space="0" w:color="auto"/>
      </w:divBdr>
      <w:divsChild>
        <w:div w:id="182675258">
          <w:marLeft w:val="0"/>
          <w:marRight w:val="0"/>
          <w:marTop w:val="0"/>
          <w:marBottom w:val="0"/>
          <w:divBdr>
            <w:top w:val="none" w:sz="0" w:space="0" w:color="auto"/>
            <w:left w:val="none" w:sz="0" w:space="0" w:color="auto"/>
            <w:bottom w:val="none" w:sz="0" w:space="0" w:color="auto"/>
            <w:right w:val="none" w:sz="0" w:space="0" w:color="auto"/>
          </w:divBdr>
        </w:div>
        <w:div w:id="838618709">
          <w:marLeft w:val="0"/>
          <w:marRight w:val="0"/>
          <w:marTop w:val="0"/>
          <w:marBottom w:val="0"/>
          <w:divBdr>
            <w:top w:val="none" w:sz="0" w:space="0" w:color="auto"/>
            <w:left w:val="none" w:sz="0" w:space="0" w:color="auto"/>
            <w:bottom w:val="none" w:sz="0" w:space="0" w:color="auto"/>
            <w:right w:val="none" w:sz="0" w:space="0" w:color="auto"/>
          </w:divBdr>
        </w:div>
      </w:divsChild>
    </w:div>
    <w:div w:id="665018656">
      <w:bodyDiv w:val="1"/>
      <w:marLeft w:val="0"/>
      <w:marRight w:val="0"/>
      <w:marTop w:val="0"/>
      <w:marBottom w:val="0"/>
      <w:divBdr>
        <w:top w:val="none" w:sz="0" w:space="0" w:color="auto"/>
        <w:left w:val="none" w:sz="0" w:space="0" w:color="auto"/>
        <w:bottom w:val="none" w:sz="0" w:space="0" w:color="auto"/>
        <w:right w:val="none" w:sz="0" w:space="0" w:color="auto"/>
      </w:divBdr>
    </w:div>
    <w:div w:id="680207474">
      <w:bodyDiv w:val="1"/>
      <w:marLeft w:val="0"/>
      <w:marRight w:val="0"/>
      <w:marTop w:val="0"/>
      <w:marBottom w:val="0"/>
      <w:divBdr>
        <w:top w:val="none" w:sz="0" w:space="0" w:color="auto"/>
        <w:left w:val="none" w:sz="0" w:space="0" w:color="auto"/>
        <w:bottom w:val="none" w:sz="0" w:space="0" w:color="auto"/>
        <w:right w:val="none" w:sz="0" w:space="0" w:color="auto"/>
      </w:divBdr>
    </w:div>
    <w:div w:id="681511933">
      <w:bodyDiv w:val="1"/>
      <w:marLeft w:val="0"/>
      <w:marRight w:val="0"/>
      <w:marTop w:val="0"/>
      <w:marBottom w:val="0"/>
      <w:divBdr>
        <w:top w:val="none" w:sz="0" w:space="0" w:color="auto"/>
        <w:left w:val="none" w:sz="0" w:space="0" w:color="auto"/>
        <w:bottom w:val="none" w:sz="0" w:space="0" w:color="auto"/>
        <w:right w:val="none" w:sz="0" w:space="0" w:color="auto"/>
      </w:divBdr>
    </w:div>
    <w:div w:id="683634342">
      <w:bodyDiv w:val="1"/>
      <w:marLeft w:val="0"/>
      <w:marRight w:val="0"/>
      <w:marTop w:val="0"/>
      <w:marBottom w:val="0"/>
      <w:divBdr>
        <w:top w:val="none" w:sz="0" w:space="0" w:color="auto"/>
        <w:left w:val="none" w:sz="0" w:space="0" w:color="auto"/>
        <w:bottom w:val="none" w:sz="0" w:space="0" w:color="auto"/>
        <w:right w:val="none" w:sz="0" w:space="0" w:color="auto"/>
      </w:divBdr>
      <w:divsChild>
        <w:div w:id="874078266">
          <w:marLeft w:val="0"/>
          <w:marRight w:val="0"/>
          <w:marTop w:val="0"/>
          <w:marBottom w:val="0"/>
          <w:divBdr>
            <w:top w:val="none" w:sz="0" w:space="0" w:color="auto"/>
            <w:left w:val="none" w:sz="0" w:space="0" w:color="auto"/>
            <w:bottom w:val="none" w:sz="0" w:space="0" w:color="auto"/>
            <w:right w:val="none" w:sz="0" w:space="0" w:color="auto"/>
          </w:divBdr>
        </w:div>
      </w:divsChild>
    </w:div>
    <w:div w:id="683750996">
      <w:bodyDiv w:val="1"/>
      <w:marLeft w:val="0"/>
      <w:marRight w:val="0"/>
      <w:marTop w:val="0"/>
      <w:marBottom w:val="0"/>
      <w:divBdr>
        <w:top w:val="none" w:sz="0" w:space="0" w:color="auto"/>
        <w:left w:val="none" w:sz="0" w:space="0" w:color="auto"/>
        <w:bottom w:val="none" w:sz="0" w:space="0" w:color="auto"/>
        <w:right w:val="none" w:sz="0" w:space="0" w:color="auto"/>
      </w:divBdr>
    </w:div>
    <w:div w:id="687028835">
      <w:bodyDiv w:val="1"/>
      <w:marLeft w:val="0"/>
      <w:marRight w:val="0"/>
      <w:marTop w:val="0"/>
      <w:marBottom w:val="0"/>
      <w:divBdr>
        <w:top w:val="none" w:sz="0" w:space="0" w:color="auto"/>
        <w:left w:val="none" w:sz="0" w:space="0" w:color="auto"/>
        <w:bottom w:val="none" w:sz="0" w:space="0" w:color="auto"/>
        <w:right w:val="none" w:sz="0" w:space="0" w:color="auto"/>
      </w:divBdr>
    </w:div>
    <w:div w:id="692920618">
      <w:bodyDiv w:val="1"/>
      <w:marLeft w:val="0"/>
      <w:marRight w:val="0"/>
      <w:marTop w:val="0"/>
      <w:marBottom w:val="0"/>
      <w:divBdr>
        <w:top w:val="none" w:sz="0" w:space="0" w:color="auto"/>
        <w:left w:val="none" w:sz="0" w:space="0" w:color="auto"/>
        <w:bottom w:val="none" w:sz="0" w:space="0" w:color="auto"/>
        <w:right w:val="none" w:sz="0" w:space="0" w:color="auto"/>
      </w:divBdr>
    </w:div>
    <w:div w:id="710299961">
      <w:bodyDiv w:val="1"/>
      <w:marLeft w:val="0"/>
      <w:marRight w:val="0"/>
      <w:marTop w:val="0"/>
      <w:marBottom w:val="0"/>
      <w:divBdr>
        <w:top w:val="none" w:sz="0" w:space="0" w:color="auto"/>
        <w:left w:val="none" w:sz="0" w:space="0" w:color="auto"/>
        <w:bottom w:val="none" w:sz="0" w:space="0" w:color="auto"/>
        <w:right w:val="none" w:sz="0" w:space="0" w:color="auto"/>
      </w:divBdr>
    </w:div>
    <w:div w:id="710421577">
      <w:bodyDiv w:val="1"/>
      <w:marLeft w:val="0"/>
      <w:marRight w:val="0"/>
      <w:marTop w:val="0"/>
      <w:marBottom w:val="0"/>
      <w:divBdr>
        <w:top w:val="none" w:sz="0" w:space="0" w:color="auto"/>
        <w:left w:val="none" w:sz="0" w:space="0" w:color="auto"/>
        <w:bottom w:val="none" w:sz="0" w:space="0" w:color="auto"/>
        <w:right w:val="none" w:sz="0" w:space="0" w:color="auto"/>
      </w:divBdr>
    </w:div>
    <w:div w:id="726223295">
      <w:bodyDiv w:val="1"/>
      <w:marLeft w:val="0"/>
      <w:marRight w:val="0"/>
      <w:marTop w:val="0"/>
      <w:marBottom w:val="0"/>
      <w:divBdr>
        <w:top w:val="none" w:sz="0" w:space="0" w:color="auto"/>
        <w:left w:val="none" w:sz="0" w:space="0" w:color="auto"/>
        <w:bottom w:val="none" w:sz="0" w:space="0" w:color="auto"/>
        <w:right w:val="none" w:sz="0" w:space="0" w:color="auto"/>
      </w:divBdr>
    </w:div>
    <w:div w:id="735975142">
      <w:bodyDiv w:val="1"/>
      <w:marLeft w:val="0"/>
      <w:marRight w:val="0"/>
      <w:marTop w:val="0"/>
      <w:marBottom w:val="0"/>
      <w:divBdr>
        <w:top w:val="none" w:sz="0" w:space="0" w:color="auto"/>
        <w:left w:val="none" w:sz="0" w:space="0" w:color="auto"/>
        <w:bottom w:val="none" w:sz="0" w:space="0" w:color="auto"/>
        <w:right w:val="none" w:sz="0" w:space="0" w:color="auto"/>
      </w:divBdr>
    </w:div>
    <w:div w:id="750927314">
      <w:bodyDiv w:val="1"/>
      <w:marLeft w:val="0"/>
      <w:marRight w:val="0"/>
      <w:marTop w:val="0"/>
      <w:marBottom w:val="0"/>
      <w:divBdr>
        <w:top w:val="none" w:sz="0" w:space="0" w:color="auto"/>
        <w:left w:val="none" w:sz="0" w:space="0" w:color="auto"/>
        <w:bottom w:val="none" w:sz="0" w:space="0" w:color="auto"/>
        <w:right w:val="none" w:sz="0" w:space="0" w:color="auto"/>
      </w:divBdr>
    </w:div>
    <w:div w:id="756556543">
      <w:bodyDiv w:val="1"/>
      <w:marLeft w:val="0"/>
      <w:marRight w:val="0"/>
      <w:marTop w:val="0"/>
      <w:marBottom w:val="0"/>
      <w:divBdr>
        <w:top w:val="none" w:sz="0" w:space="0" w:color="auto"/>
        <w:left w:val="none" w:sz="0" w:space="0" w:color="auto"/>
        <w:bottom w:val="none" w:sz="0" w:space="0" w:color="auto"/>
        <w:right w:val="none" w:sz="0" w:space="0" w:color="auto"/>
      </w:divBdr>
    </w:div>
    <w:div w:id="757094126">
      <w:bodyDiv w:val="1"/>
      <w:marLeft w:val="0"/>
      <w:marRight w:val="0"/>
      <w:marTop w:val="0"/>
      <w:marBottom w:val="0"/>
      <w:divBdr>
        <w:top w:val="none" w:sz="0" w:space="0" w:color="auto"/>
        <w:left w:val="none" w:sz="0" w:space="0" w:color="auto"/>
        <w:bottom w:val="none" w:sz="0" w:space="0" w:color="auto"/>
        <w:right w:val="none" w:sz="0" w:space="0" w:color="auto"/>
      </w:divBdr>
    </w:div>
    <w:div w:id="780957262">
      <w:bodyDiv w:val="1"/>
      <w:marLeft w:val="0"/>
      <w:marRight w:val="0"/>
      <w:marTop w:val="0"/>
      <w:marBottom w:val="0"/>
      <w:divBdr>
        <w:top w:val="none" w:sz="0" w:space="0" w:color="auto"/>
        <w:left w:val="none" w:sz="0" w:space="0" w:color="auto"/>
        <w:bottom w:val="none" w:sz="0" w:space="0" w:color="auto"/>
        <w:right w:val="none" w:sz="0" w:space="0" w:color="auto"/>
      </w:divBdr>
    </w:div>
    <w:div w:id="787967296">
      <w:bodyDiv w:val="1"/>
      <w:marLeft w:val="0"/>
      <w:marRight w:val="0"/>
      <w:marTop w:val="0"/>
      <w:marBottom w:val="0"/>
      <w:divBdr>
        <w:top w:val="none" w:sz="0" w:space="0" w:color="auto"/>
        <w:left w:val="none" w:sz="0" w:space="0" w:color="auto"/>
        <w:bottom w:val="none" w:sz="0" w:space="0" w:color="auto"/>
        <w:right w:val="none" w:sz="0" w:space="0" w:color="auto"/>
      </w:divBdr>
    </w:div>
    <w:div w:id="788088112">
      <w:bodyDiv w:val="1"/>
      <w:marLeft w:val="0"/>
      <w:marRight w:val="0"/>
      <w:marTop w:val="0"/>
      <w:marBottom w:val="0"/>
      <w:divBdr>
        <w:top w:val="none" w:sz="0" w:space="0" w:color="auto"/>
        <w:left w:val="none" w:sz="0" w:space="0" w:color="auto"/>
        <w:bottom w:val="none" w:sz="0" w:space="0" w:color="auto"/>
        <w:right w:val="none" w:sz="0" w:space="0" w:color="auto"/>
      </w:divBdr>
    </w:div>
    <w:div w:id="796610429">
      <w:bodyDiv w:val="1"/>
      <w:marLeft w:val="0"/>
      <w:marRight w:val="0"/>
      <w:marTop w:val="0"/>
      <w:marBottom w:val="0"/>
      <w:divBdr>
        <w:top w:val="none" w:sz="0" w:space="0" w:color="auto"/>
        <w:left w:val="none" w:sz="0" w:space="0" w:color="auto"/>
        <w:bottom w:val="none" w:sz="0" w:space="0" w:color="auto"/>
        <w:right w:val="none" w:sz="0" w:space="0" w:color="auto"/>
      </w:divBdr>
    </w:div>
    <w:div w:id="798454125">
      <w:bodyDiv w:val="1"/>
      <w:marLeft w:val="0"/>
      <w:marRight w:val="0"/>
      <w:marTop w:val="0"/>
      <w:marBottom w:val="0"/>
      <w:divBdr>
        <w:top w:val="none" w:sz="0" w:space="0" w:color="auto"/>
        <w:left w:val="none" w:sz="0" w:space="0" w:color="auto"/>
        <w:bottom w:val="none" w:sz="0" w:space="0" w:color="auto"/>
        <w:right w:val="none" w:sz="0" w:space="0" w:color="auto"/>
      </w:divBdr>
    </w:div>
    <w:div w:id="798956256">
      <w:bodyDiv w:val="1"/>
      <w:marLeft w:val="0"/>
      <w:marRight w:val="0"/>
      <w:marTop w:val="0"/>
      <w:marBottom w:val="0"/>
      <w:divBdr>
        <w:top w:val="none" w:sz="0" w:space="0" w:color="auto"/>
        <w:left w:val="none" w:sz="0" w:space="0" w:color="auto"/>
        <w:bottom w:val="none" w:sz="0" w:space="0" w:color="auto"/>
        <w:right w:val="none" w:sz="0" w:space="0" w:color="auto"/>
      </w:divBdr>
    </w:div>
    <w:div w:id="807015247">
      <w:bodyDiv w:val="1"/>
      <w:marLeft w:val="0"/>
      <w:marRight w:val="0"/>
      <w:marTop w:val="0"/>
      <w:marBottom w:val="0"/>
      <w:divBdr>
        <w:top w:val="none" w:sz="0" w:space="0" w:color="auto"/>
        <w:left w:val="none" w:sz="0" w:space="0" w:color="auto"/>
        <w:bottom w:val="none" w:sz="0" w:space="0" w:color="auto"/>
        <w:right w:val="none" w:sz="0" w:space="0" w:color="auto"/>
      </w:divBdr>
    </w:div>
    <w:div w:id="807825758">
      <w:bodyDiv w:val="1"/>
      <w:marLeft w:val="0"/>
      <w:marRight w:val="0"/>
      <w:marTop w:val="0"/>
      <w:marBottom w:val="0"/>
      <w:divBdr>
        <w:top w:val="none" w:sz="0" w:space="0" w:color="auto"/>
        <w:left w:val="none" w:sz="0" w:space="0" w:color="auto"/>
        <w:bottom w:val="none" w:sz="0" w:space="0" w:color="auto"/>
        <w:right w:val="none" w:sz="0" w:space="0" w:color="auto"/>
      </w:divBdr>
    </w:div>
    <w:div w:id="815955775">
      <w:bodyDiv w:val="1"/>
      <w:marLeft w:val="0"/>
      <w:marRight w:val="0"/>
      <w:marTop w:val="0"/>
      <w:marBottom w:val="0"/>
      <w:divBdr>
        <w:top w:val="none" w:sz="0" w:space="0" w:color="auto"/>
        <w:left w:val="none" w:sz="0" w:space="0" w:color="auto"/>
        <w:bottom w:val="none" w:sz="0" w:space="0" w:color="auto"/>
        <w:right w:val="none" w:sz="0" w:space="0" w:color="auto"/>
      </w:divBdr>
    </w:div>
    <w:div w:id="818958937">
      <w:bodyDiv w:val="1"/>
      <w:marLeft w:val="0"/>
      <w:marRight w:val="0"/>
      <w:marTop w:val="0"/>
      <w:marBottom w:val="0"/>
      <w:divBdr>
        <w:top w:val="none" w:sz="0" w:space="0" w:color="auto"/>
        <w:left w:val="none" w:sz="0" w:space="0" w:color="auto"/>
        <w:bottom w:val="none" w:sz="0" w:space="0" w:color="auto"/>
        <w:right w:val="none" w:sz="0" w:space="0" w:color="auto"/>
      </w:divBdr>
      <w:divsChild>
        <w:div w:id="192377840">
          <w:marLeft w:val="0"/>
          <w:marRight w:val="0"/>
          <w:marTop w:val="0"/>
          <w:marBottom w:val="0"/>
          <w:divBdr>
            <w:top w:val="none" w:sz="0" w:space="0" w:color="auto"/>
            <w:left w:val="none" w:sz="0" w:space="0" w:color="auto"/>
            <w:bottom w:val="none" w:sz="0" w:space="0" w:color="auto"/>
            <w:right w:val="none" w:sz="0" w:space="0" w:color="auto"/>
          </w:divBdr>
          <w:divsChild>
            <w:div w:id="637494386">
              <w:marLeft w:val="0"/>
              <w:marRight w:val="0"/>
              <w:marTop w:val="0"/>
              <w:marBottom w:val="0"/>
              <w:divBdr>
                <w:top w:val="none" w:sz="0" w:space="0" w:color="auto"/>
                <w:left w:val="none" w:sz="0" w:space="0" w:color="auto"/>
                <w:bottom w:val="none" w:sz="0" w:space="0" w:color="auto"/>
                <w:right w:val="none" w:sz="0" w:space="0" w:color="auto"/>
              </w:divBdr>
              <w:divsChild>
                <w:div w:id="196334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559641">
          <w:marLeft w:val="0"/>
          <w:marRight w:val="0"/>
          <w:marTop w:val="0"/>
          <w:marBottom w:val="0"/>
          <w:divBdr>
            <w:top w:val="none" w:sz="0" w:space="0" w:color="auto"/>
            <w:left w:val="none" w:sz="0" w:space="0" w:color="auto"/>
            <w:bottom w:val="none" w:sz="0" w:space="0" w:color="auto"/>
            <w:right w:val="none" w:sz="0" w:space="0" w:color="auto"/>
          </w:divBdr>
          <w:divsChild>
            <w:div w:id="827673230">
              <w:marLeft w:val="0"/>
              <w:marRight w:val="0"/>
              <w:marTop w:val="0"/>
              <w:marBottom w:val="0"/>
              <w:divBdr>
                <w:top w:val="none" w:sz="0" w:space="0" w:color="auto"/>
                <w:left w:val="none" w:sz="0" w:space="0" w:color="auto"/>
                <w:bottom w:val="none" w:sz="0" w:space="0" w:color="auto"/>
                <w:right w:val="none" w:sz="0" w:space="0" w:color="auto"/>
              </w:divBdr>
              <w:divsChild>
                <w:div w:id="2130010266">
                  <w:marLeft w:val="0"/>
                  <w:marRight w:val="0"/>
                  <w:marTop w:val="0"/>
                  <w:marBottom w:val="0"/>
                  <w:divBdr>
                    <w:top w:val="none" w:sz="0" w:space="0" w:color="auto"/>
                    <w:left w:val="none" w:sz="0" w:space="0" w:color="auto"/>
                    <w:bottom w:val="none" w:sz="0" w:space="0" w:color="auto"/>
                    <w:right w:val="none" w:sz="0" w:space="0" w:color="auto"/>
                  </w:divBdr>
                </w:div>
                <w:div w:id="537738632">
                  <w:marLeft w:val="0"/>
                  <w:marRight w:val="0"/>
                  <w:marTop w:val="0"/>
                  <w:marBottom w:val="0"/>
                  <w:divBdr>
                    <w:top w:val="none" w:sz="0" w:space="0" w:color="auto"/>
                    <w:left w:val="none" w:sz="0" w:space="0" w:color="auto"/>
                    <w:bottom w:val="none" w:sz="0" w:space="0" w:color="auto"/>
                    <w:right w:val="none" w:sz="0" w:space="0" w:color="auto"/>
                  </w:divBdr>
                </w:div>
                <w:div w:id="92334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329485">
      <w:bodyDiv w:val="1"/>
      <w:marLeft w:val="0"/>
      <w:marRight w:val="0"/>
      <w:marTop w:val="0"/>
      <w:marBottom w:val="0"/>
      <w:divBdr>
        <w:top w:val="none" w:sz="0" w:space="0" w:color="auto"/>
        <w:left w:val="none" w:sz="0" w:space="0" w:color="auto"/>
        <w:bottom w:val="none" w:sz="0" w:space="0" w:color="auto"/>
        <w:right w:val="none" w:sz="0" w:space="0" w:color="auto"/>
      </w:divBdr>
      <w:divsChild>
        <w:div w:id="29282964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866412979">
      <w:bodyDiv w:val="1"/>
      <w:marLeft w:val="0"/>
      <w:marRight w:val="0"/>
      <w:marTop w:val="0"/>
      <w:marBottom w:val="0"/>
      <w:divBdr>
        <w:top w:val="none" w:sz="0" w:space="0" w:color="auto"/>
        <w:left w:val="none" w:sz="0" w:space="0" w:color="auto"/>
        <w:bottom w:val="none" w:sz="0" w:space="0" w:color="auto"/>
        <w:right w:val="none" w:sz="0" w:space="0" w:color="auto"/>
      </w:divBdr>
    </w:div>
    <w:div w:id="871379194">
      <w:bodyDiv w:val="1"/>
      <w:marLeft w:val="0"/>
      <w:marRight w:val="0"/>
      <w:marTop w:val="0"/>
      <w:marBottom w:val="0"/>
      <w:divBdr>
        <w:top w:val="none" w:sz="0" w:space="0" w:color="auto"/>
        <w:left w:val="none" w:sz="0" w:space="0" w:color="auto"/>
        <w:bottom w:val="none" w:sz="0" w:space="0" w:color="auto"/>
        <w:right w:val="none" w:sz="0" w:space="0" w:color="auto"/>
      </w:divBdr>
      <w:divsChild>
        <w:div w:id="1249997997">
          <w:marLeft w:val="0"/>
          <w:marRight w:val="0"/>
          <w:marTop w:val="150"/>
          <w:marBottom w:val="270"/>
          <w:divBdr>
            <w:top w:val="none" w:sz="0" w:space="0" w:color="auto"/>
            <w:left w:val="none" w:sz="0" w:space="0" w:color="auto"/>
            <w:bottom w:val="none" w:sz="0" w:space="0" w:color="auto"/>
            <w:right w:val="none" w:sz="0" w:space="0" w:color="auto"/>
          </w:divBdr>
        </w:div>
      </w:divsChild>
    </w:div>
    <w:div w:id="892228525">
      <w:bodyDiv w:val="1"/>
      <w:marLeft w:val="0"/>
      <w:marRight w:val="0"/>
      <w:marTop w:val="0"/>
      <w:marBottom w:val="0"/>
      <w:divBdr>
        <w:top w:val="none" w:sz="0" w:space="0" w:color="auto"/>
        <w:left w:val="none" w:sz="0" w:space="0" w:color="auto"/>
        <w:bottom w:val="none" w:sz="0" w:space="0" w:color="auto"/>
        <w:right w:val="none" w:sz="0" w:space="0" w:color="auto"/>
      </w:divBdr>
    </w:div>
    <w:div w:id="895045359">
      <w:bodyDiv w:val="1"/>
      <w:marLeft w:val="0"/>
      <w:marRight w:val="0"/>
      <w:marTop w:val="0"/>
      <w:marBottom w:val="0"/>
      <w:divBdr>
        <w:top w:val="none" w:sz="0" w:space="0" w:color="auto"/>
        <w:left w:val="none" w:sz="0" w:space="0" w:color="auto"/>
        <w:bottom w:val="none" w:sz="0" w:space="0" w:color="auto"/>
        <w:right w:val="none" w:sz="0" w:space="0" w:color="auto"/>
      </w:divBdr>
    </w:div>
    <w:div w:id="899091905">
      <w:bodyDiv w:val="1"/>
      <w:marLeft w:val="0"/>
      <w:marRight w:val="0"/>
      <w:marTop w:val="0"/>
      <w:marBottom w:val="0"/>
      <w:divBdr>
        <w:top w:val="none" w:sz="0" w:space="0" w:color="auto"/>
        <w:left w:val="none" w:sz="0" w:space="0" w:color="auto"/>
        <w:bottom w:val="none" w:sz="0" w:space="0" w:color="auto"/>
        <w:right w:val="none" w:sz="0" w:space="0" w:color="auto"/>
      </w:divBdr>
    </w:div>
    <w:div w:id="905648568">
      <w:bodyDiv w:val="1"/>
      <w:marLeft w:val="0"/>
      <w:marRight w:val="0"/>
      <w:marTop w:val="0"/>
      <w:marBottom w:val="0"/>
      <w:divBdr>
        <w:top w:val="none" w:sz="0" w:space="0" w:color="auto"/>
        <w:left w:val="none" w:sz="0" w:space="0" w:color="auto"/>
        <w:bottom w:val="none" w:sz="0" w:space="0" w:color="auto"/>
        <w:right w:val="none" w:sz="0" w:space="0" w:color="auto"/>
      </w:divBdr>
    </w:div>
    <w:div w:id="914707572">
      <w:bodyDiv w:val="1"/>
      <w:marLeft w:val="0"/>
      <w:marRight w:val="0"/>
      <w:marTop w:val="0"/>
      <w:marBottom w:val="0"/>
      <w:divBdr>
        <w:top w:val="none" w:sz="0" w:space="0" w:color="auto"/>
        <w:left w:val="none" w:sz="0" w:space="0" w:color="auto"/>
        <w:bottom w:val="none" w:sz="0" w:space="0" w:color="auto"/>
        <w:right w:val="none" w:sz="0" w:space="0" w:color="auto"/>
      </w:divBdr>
    </w:div>
    <w:div w:id="938610968">
      <w:bodyDiv w:val="1"/>
      <w:marLeft w:val="0"/>
      <w:marRight w:val="0"/>
      <w:marTop w:val="0"/>
      <w:marBottom w:val="0"/>
      <w:divBdr>
        <w:top w:val="none" w:sz="0" w:space="0" w:color="auto"/>
        <w:left w:val="none" w:sz="0" w:space="0" w:color="auto"/>
        <w:bottom w:val="none" w:sz="0" w:space="0" w:color="auto"/>
        <w:right w:val="none" w:sz="0" w:space="0" w:color="auto"/>
      </w:divBdr>
    </w:div>
    <w:div w:id="948858734">
      <w:bodyDiv w:val="1"/>
      <w:marLeft w:val="0"/>
      <w:marRight w:val="0"/>
      <w:marTop w:val="0"/>
      <w:marBottom w:val="0"/>
      <w:divBdr>
        <w:top w:val="none" w:sz="0" w:space="0" w:color="auto"/>
        <w:left w:val="none" w:sz="0" w:space="0" w:color="auto"/>
        <w:bottom w:val="none" w:sz="0" w:space="0" w:color="auto"/>
        <w:right w:val="none" w:sz="0" w:space="0" w:color="auto"/>
      </w:divBdr>
    </w:div>
    <w:div w:id="949122477">
      <w:bodyDiv w:val="1"/>
      <w:marLeft w:val="0"/>
      <w:marRight w:val="0"/>
      <w:marTop w:val="0"/>
      <w:marBottom w:val="0"/>
      <w:divBdr>
        <w:top w:val="none" w:sz="0" w:space="0" w:color="auto"/>
        <w:left w:val="none" w:sz="0" w:space="0" w:color="auto"/>
        <w:bottom w:val="none" w:sz="0" w:space="0" w:color="auto"/>
        <w:right w:val="none" w:sz="0" w:space="0" w:color="auto"/>
      </w:divBdr>
    </w:div>
    <w:div w:id="954554647">
      <w:bodyDiv w:val="1"/>
      <w:marLeft w:val="0"/>
      <w:marRight w:val="0"/>
      <w:marTop w:val="0"/>
      <w:marBottom w:val="0"/>
      <w:divBdr>
        <w:top w:val="none" w:sz="0" w:space="0" w:color="auto"/>
        <w:left w:val="none" w:sz="0" w:space="0" w:color="auto"/>
        <w:bottom w:val="none" w:sz="0" w:space="0" w:color="auto"/>
        <w:right w:val="none" w:sz="0" w:space="0" w:color="auto"/>
      </w:divBdr>
    </w:div>
    <w:div w:id="958341892">
      <w:bodyDiv w:val="1"/>
      <w:marLeft w:val="0"/>
      <w:marRight w:val="0"/>
      <w:marTop w:val="0"/>
      <w:marBottom w:val="0"/>
      <w:divBdr>
        <w:top w:val="none" w:sz="0" w:space="0" w:color="auto"/>
        <w:left w:val="none" w:sz="0" w:space="0" w:color="auto"/>
        <w:bottom w:val="none" w:sz="0" w:space="0" w:color="auto"/>
        <w:right w:val="none" w:sz="0" w:space="0" w:color="auto"/>
      </w:divBdr>
    </w:div>
    <w:div w:id="983779463">
      <w:bodyDiv w:val="1"/>
      <w:marLeft w:val="0"/>
      <w:marRight w:val="0"/>
      <w:marTop w:val="0"/>
      <w:marBottom w:val="0"/>
      <w:divBdr>
        <w:top w:val="none" w:sz="0" w:space="0" w:color="auto"/>
        <w:left w:val="none" w:sz="0" w:space="0" w:color="auto"/>
        <w:bottom w:val="none" w:sz="0" w:space="0" w:color="auto"/>
        <w:right w:val="none" w:sz="0" w:space="0" w:color="auto"/>
      </w:divBdr>
    </w:div>
    <w:div w:id="989216345">
      <w:bodyDiv w:val="1"/>
      <w:marLeft w:val="0"/>
      <w:marRight w:val="0"/>
      <w:marTop w:val="0"/>
      <w:marBottom w:val="0"/>
      <w:divBdr>
        <w:top w:val="none" w:sz="0" w:space="0" w:color="auto"/>
        <w:left w:val="none" w:sz="0" w:space="0" w:color="auto"/>
        <w:bottom w:val="none" w:sz="0" w:space="0" w:color="auto"/>
        <w:right w:val="none" w:sz="0" w:space="0" w:color="auto"/>
      </w:divBdr>
    </w:div>
    <w:div w:id="993527415">
      <w:bodyDiv w:val="1"/>
      <w:marLeft w:val="0"/>
      <w:marRight w:val="0"/>
      <w:marTop w:val="0"/>
      <w:marBottom w:val="0"/>
      <w:divBdr>
        <w:top w:val="none" w:sz="0" w:space="0" w:color="auto"/>
        <w:left w:val="none" w:sz="0" w:space="0" w:color="auto"/>
        <w:bottom w:val="none" w:sz="0" w:space="0" w:color="auto"/>
        <w:right w:val="none" w:sz="0" w:space="0" w:color="auto"/>
      </w:divBdr>
    </w:div>
    <w:div w:id="997922238">
      <w:bodyDiv w:val="1"/>
      <w:marLeft w:val="0"/>
      <w:marRight w:val="0"/>
      <w:marTop w:val="0"/>
      <w:marBottom w:val="0"/>
      <w:divBdr>
        <w:top w:val="none" w:sz="0" w:space="0" w:color="auto"/>
        <w:left w:val="none" w:sz="0" w:space="0" w:color="auto"/>
        <w:bottom w:val="none" w:sz="0" w:space="0" w:color="auto"/>
        <w:right w:val="none" w:sz="0" w:space="0" w:color="auto"/>
      </w:divBdr>
      <w:divsChild>
        <w:div w:id="204486628">
          <w:marLeft w:val="0"/>
          <w:marRight w:val="0"/>
          <w:marTop w:val="0"/>
          <w:marBottom w:val="0"/>
          <w:divBdr>
            <w:top w:val="none" w:sz="0" w:space="0" w:color="auto"/>
            <w:left w:val="none" w:sz="0" w:space="0" w:color="auto"/>
            <w:bottom w:val="none" w:sz="0" w:space="0" w:color="auto"/>
            <w:right w:val="none" w:sz="0" w:space="0" w:color="auto"/>
          </w:divBdr>
          <w:divsChild>
            <w:div w:id="916136546">
              <w:marLeft w:val="0"/>
              <w:marRight w:val="-2100"/>
              <w:marTop w:val="0"/>
              <w:marBottom w:val="0"/>
              <w:divBdr>
                <w:top w:val="none" w:sz="0" w:space="0" w:color="auto"/>
                <w:left w:val="none" w:sz="0" w:space="0" w:color="auto"/>
                <w:bottom w:val="none" w:sz="0" w:space="0" w:color="auto"/>
                <w:right w:val="none" w:sz="0" w:space="0" w:color="auto"/>
              </w:divBdr>
              <w:divsChild>
                <w:div w:id="1045525706">
                  <w:marLeft w:val="0"/>
                  <w:marRight w:val="2100"/>
                  <w:marTop w:val="0"/>
                  <w:marBottom w:val="0"/>
                  <w:divBdr>
                    <w:top w:val="none" w:sz="0" w:space="0" w:color="auto"/>
                    <w:left w:val="none" w:sz="0" w:space="0" w:color="auto"/>
                    <w:bottom w:val="none" w:sz="0" w:space="0" w:color="auto"/>
                    <w:right w:val="none" w:sz="0" w:space="0" w:color="auto"/>
                  </w:divBdr>
                </w:div>
                <w:div w:id="390353684">
                  <w:marLeft w:val="0"/>
                  <w:marRight w:val="2100"/>
                  <w:marTop w:val="0"/>
                  <w:marBottom w:val="0"/>
                  <w:divBdr>
                    <w:top w:val="none" w:sz="0" w:space="0" w:color="auto"/>
                    <w:left w:val="none" w:sz="0" w:space="0" w:color="auto"/>
                    <w:bottom w:val="none" w:sz="0" w:space="0" w:color="auto"/>
                    <w:right w:val="none" w:sz="0" w:space="0" w:color="auto"/>
                  </w:divBdr>
                </w:div>
              </w:divsChild>
            </w:div>
            <w:div w:id="487064575">
              <w:marLeft w:val="0"/>
              <w:marRight w:val="0"/>
              <w:marTop w:val="0"/>
              <w:marBottom w:val="30"/>
              <w:divBdr>
                <w:top w:val="none" w:sz="0" w:space="0" w:color="auto"/>
                <w:left w:val="none" w:sz="0" w:space="0" w:color="auto"/>
                <w:bottom w:val="none" w:sz="0" w:space="0" w:color="auto"/>
                <w:right w:val="none" w:sz="0" w:space="0" w:color="auto"/>
              </w:divBdr>
            </w:div>
            <w:div w:id="1356274471">
              <w:marLeft w:val="0"/>
              <w:marRight w:val="0"/>
              <w:marTop w:val="0"/>
              <w:marBottom w:val="30"/>
              <w:divBdr>
                <w:top w:val="none" w:sz="0" w:space="0" w:color="auto"/>
                <w:left w:val="none" w:sz="0" w:space="0" w:color="auto"/>
                <w:bottom w:val="none" w:sz="0" w:space="0" w:color="auto"/>
                <w:right w:val="none" w:sz="0" w:space="0" w:color="auto"/>
              </w:divBdr>
            </w:div>
            <w:div w:id="737705933">
              <w:marLeft w:val="0"/>
              <w:marRight w:val="0"/>
              <w:marTop w:val="0"/>
              <w:marBottom w:val="30"/>
              <w:divBdr>
                <w:top w:val="none" w:sz="0" w:space="0" w:color="auto"/>
                <w:left w:val="none" w:sz="0" w:space="0" w:color="auto"/>
                <w:bottom w:val="none" w:sz="0" w:space="0" w:color="auto"/>
                <w:right w:val="none" w:sz="0" w:space="0" w:color="auto"/>
              </w:divBdr>
            </w:div>
            <w:div w:id="171070806">
              <w:marLeft w:val="0"/>
              <w:marRight w:val="0"/>
              <w:marTop w:val="0"/>
              <w:marBottom w:val="30"/>
              <w:divBdr>
                <w:top w:val="none" w:sz="0" w:space="0" w:color="auto"/>
                <w:left w:val="none" w:sz="0" w:space="0" w:color="auto"/>
                <w:bottom w:val="none" w:sz="0" w:space="0" w:color="auto"/>
                <w:right w:val="none" w:sz="0" w:space="0" w:color="auto"/>
              </w:divBdr>
            </w:div>
            <w:div w:id="2064401700">
              <w:marLeft w:val="0"/>
              <w:marRight w:val="-2100"/>
              <w:marTop w:val="0"/>
              <w:marBottom w:val="0"/>
              <w:divBdr>
                <w:top w:val="none" w:sz="0" w:space="0" w:color="auto"/>
                <w:left w:val="none" w:sz="0" w:space="0" w:color="auto"/>
                <w:bottom w:val="none" w:sz="0" w:space="0" w:color="auto"/>
                <w:right w:val="none" w:sz="0" w:space="0" w:color="auto"/>
              </w:divBdr>
              <w:divsChild>
                <w:div w:id="1404058666">
                  <w:marLeft w:val="0"/>
                  <w:marRight w:val="2100"/>
                  <w:marTop w:val="0"/>
                  <w:marBottom w:val="0"/>
                  <w:divBdr>
                    <w:top w:val="none" w:sz="0" w:space="0" w:color="auto"/>
                    <w:left w:val="none" w:sz="0" w:space="0" w:color="auto"/>
                    <w:bottom w:val="none" w:sz="0" w:space="0" w:color="auto"/>
                    <w:right w:val="none" w:sz="0" w:space="0" w:color="auto"/>
                  </w:divBdr>
                </w:div>
                <w:div w:id="698895865">
                  <w:marLeft w:val="0"/>
                  <w:marRight w:val="2100"/>
                  <w:marTop w:val="0"/>
                  <w:marBottom w:val="0"/>
                  <w:divBdr>
                    <w:top w:val="none" w:sz="0" w:space="0" w:color="auto"/>
                    <w:left w:val="none" w:sz="0" w:space="0" w:color="auto"/>
                    <w:bottom w:val="none" w:sz="0" w:space="0" w:color="auto"/>
                    <w:right w:val="none" w:sz="0" w:space="0" w:color="auto"/>
                  </w:divBdr>
                </w:div>
              </w:divsChild>
            </w:div>
            <w:div w:id="57287638">
              <w:marLeft w:val="0"/>
              <w:marRight w:val="0"/>
              <w:marTop w:val="0"/>
              <w:marBottom w:val="30"/>
              <w:divBdr>
                <w:top w:val="none" w:sz="0" w:space="0" w:color="auto"/>
                <w:left w:val="none" w:sz="0" w:space="0" w:color="auto"/>
                <w:bottom w:val="none" w:sz="0" w:space="0" w:color="auto"/>
                <w:right w:val="none" w:sz="0" w:space="0" w:color="auto"/>
              </w:divBdr>
            </w:div>
            <w:div w:id="1445807792">
              <w:marLeft w:val="0"/>
              <w:marRight w:val="0"/>
              <w:marTop w:val="0"/>
              <w:marBottom w:val="30"/>
              <w:divBdr>
                <w:top w:val="none" w:sz="0" w:space="0" w:color="auto"/>
                <w:left w:val="none" w:sz="0" w:space="0" w:color="auto"/>
                <w:bottom w:val="none" w:sz="0" w:space="0" w:color="auto"/>
                <w:right w:val="none" w:sz="0" w:space="0" w:color="auto"/>
              </w:divBdr>
            </w:div>
            <w:div w:id="1635867135">
              <w:marLeft w:val="0"/>
              <w:marRight w:val="0"/>
              <w:marTop w:val="0"/>
              <w:marBottom w:val="30"/>
              <w:divBdr>
                <w:top w:val="none" w:sz="0" w:space="0" w:color="auto"/>
                <w:left w:val="none" w:sz="0" w:space="0" w:color="auto"/>
                <w:bottom w:val="none" w:sz="0" w:space="0" w:color="auto"/>
                <w:right w:val="none" w:sz="0" w:space="0" w:color="auto"/>
              </w:divBdr>
            </w:div>
            <w:div w:id="547111929">
              <w:marLeft w:val="0"/>
              <w:marRight w:val="0"/>
              <w:marTop w:val="0"/>
              <w:marBottom w:val="30"/>
              <w:divBdr>
                <w:top w:val="none" w:sz="0" w:space="0" w:color="auto"/>
                <w:left w:val="none" w:sz="0" w:space="0" w:color="auto"/>
                <w:bottom w:val="none" w:sz="0" w:space="0" w:color="auto"/>
                <w:right w:val="none" w:sz="0" w:space="0" w:color="auto"/>
              </w:divBdr>
            </w:div>
            <w:div w:id="44380808">
              <w:marLeft w:val="0"/>
              <w:marRight w:val="-2100"/>
              <w:marTop w:val="0"/>
              <w:marBottom w:val="0"/>
              <w:divBdr>
                <w:top w:val="none" w:sz="0" w:space="0" w:color="auto"/>
                <w:left w:val="none" w:sz="0" w:space="0" w:color="auto"/>
                <w:bottom w:val="none" w:sz="0" w:space="0" w:color="auto"/>
                <w:right w:val="none" w:sz="0" w:space="0" w:color="auto"/>
              </w:divBdr>
              <w:divsChild>
                <w:div w:id="1405832359">
                  <w:marLeft w:val="0"/>
                  <w:marRight w:val="2100"/>
                  <w:marTop w:val="0"/>
                  <w:marBottom w:val="0"/>
                  <w:divBdr>
                    <w:top w:val="none" w:sz="0" w:space="0" w:color="auto"/>
                    <w:left w:val="none" w:sz="0" w:space="0" w:color="auto"/>
                    <w:bottom w:val="none" w:sz="0" w:space="0" w:color="auto"/>
                    <w:right w:val="none" w:sz="0" w:space="0" w:color="auto"/>
                  </w:divBdr>
                </w:div>
                <w:div w:id="1322008540">
                  <w:marLeft w:val="0"/>
                  <w:marRight w:val="2100"/>
                  <w:marTop w:val="0"/>
                  <w:marBottom w:val="0"/>
                  <w:divBdr>
                    <w:top w:val="none" w:sz="0" w:space="0" w:color="auto"/>
                    <w:left w:val="none" w:sz="0" w:space="0" w:color="auto"/>
                    <w:bottom w:val="none" w:sz="0" w:space="0" w:color="auto"/>
                    <w:right w:val="none" w:sz="0" w:space="0" w:color="auto"/>
                  </w:divBdr>
                </w:div>
              </w:divsChild>
            </w:div>
            <w:div w:id="732123995">
              <w:marLeft w:val="0"/>
              <w:marRight w:val="0"/>
              <w:marTop w:val="0"/>
              <w:marBottom w:val="30"/>
              <w:divBdr>
                <w:top w:val="none" w:sz="0" w:space="0" w:color="auto"/>
                <w:left w:val="none" w:sz="0" w:space="0" w:color="auto"/>
                <w:bottom w:val="none" w:sz="0" w:space="0" w:color="auto"/>
                <w:right w:val="none" w:sz="0" w:space="0" w:color="auto"/>
              </w:divBdr>
            </w:div>
            <w:div w:id="1727993864">
              <w:marLeft w:val="0"/>
              <w:marRight w:val="0"/>
              <w:marTop w:val="0"/>
              <w:marBottom w:val="30"/>
              <w:divBdr>
                <w:top w:val="none" w:sz="0" w:space="0" w:color="auto"/>
                <w:left w:val="none" w:sz="0" w:space="0" w:color="auto"/>
                <w:bottom w:val="none" w:sz="0" w:space="0" w:color="auto"/>
                <w:right w:val="none" w:sz="0" w:space="0" w:color="auto"/>
              </w:divBdr>
            </w:div>
            <w:div w:id="1795128501">
              <w:marLeft w:val="0"/>
              <w:marRight w:val="0"/>
              <w:marTop w:val="0"/>
              <w:marBottom w:val="30"/>
              <w:divBdr>
                <w:top w:val="none" w:sz="0" w:space="0" w:color="auto"/>
                <w:left w:val="none" w:sz="0" w:space="0" w:color="auto"/>
                <w:bottom w:val="none" w:sz="0" w:space="0" w:color="auto"/>
                <w:right w:val="none" w:sz="0" w:space="0" w:color="auto"/>
              </w:divBdr>
            </w:div>
            <w:div w:id="1324315783">
              <w:marLeft w:val="0"/>
              <w:marRight w:val="0"/>
              <w:marTop w:val="0"/>
              <w:marBottom w:val="30"/>
              <w:divBdr>
                <w:top w:val="none" w:sz="0" w:space="0" w:color="auto"/>
                <w:left w:val="none" w:sz="0" w:space="0" w:color="auto"/>
                <w:bottom w:val="none" w:sz="0" w:space="0" w:color="auto"/>
                <w:right w:val="none" w:sz="0" w:space="0" w:color="auto"/>
              </w:divBdr>
            </w:div>
            <w:div w:id="1075972278">
              <w:marLeft w:val="0"/>
              <w:marRight w:val="-2100"/>
              <w:marTop w:val="0"/>
              <w:marBottom w:val="0"/>
              <w:divBdr>
                <w:top w:val="none" w:sz="0" w:space="0" w:color="auto"/>
                <w:left w:val="none" w:sz="0" w:space="0" w:color="auto"/>
                <w:bottom w:val="none" w:sz="0" w:space="0" w:color="auto"/>
                <w:right w:val="none" w:sz="0" w:space="0" w:color="auto"/>
              </w:divBdr>
              <w:divsChild>
                <w:div w:id="407969196">
                  <w:marLeft w:val="0"/>
                  <w:marRight w:val="2100"/>
                  <w:marTop w:val="0"/>
                  <w:marBottom w:val="0"/>
                  <w:divBdr>
                    <w:top w:val="none" w:sz="0" w:space="0" w:color="auto"/>
                    <w:left w:val="none" w:sz="0" w:space="0" w:color="auto"/>
                    <w:bottom w:val="none" w:sz="0" w:space="0" w:color="auto"/>
                    <w:right w:val="none" w:sz="0" w:space="0" w:color="auto"/>
                  </w:divBdr>
                </w:div>
                <w:div w:id="1915160752">
                  <w:marLeft w:val="0"/>
                  <w:marRight w:val="2100"/>
                  <w:marTop w:val="0"/>
                  <w:marBottom w:val="0"/>
                  <w:divBdr>
                    <w:top w:val="none" w:sz="0" w:space="0" w:color="auto"/>
                    <w:left w:val="none" w:sz="0" w:space="0" w:color="auto"/>
                    <w:bottom w:val="none" w:sz="0" w:space="0" w:color="auto"/>
                    <w:right w:val="none" w:sz="0" w:space="0" w:color="auto"/>
                  </w:divBdr>
                </w:div>
              </w:divsChild>
            </w:div>
            <w:div w:id="880284217">
              <w:marLeft w:val="0"/>
              <w:marRight w:val="0"/>
              <w:marTop w:val="0"/>
              <w:marBottom w:val="30"/>
              <w:divBdr>
                <w:top w:val="none" w:sz="0" w:space="0" w:color="auto"/>
                <w:left w:val="none" w:sz="0" w:space="0" w:color="auto"/>
                <w:bottom w:val="none" w:sz="0" w:space="0" w:color="auto"/>
                <w:right w:val="none" w:sz="0" w:space="0" w:color="auto"/>
              </w:divBdr>
            </w:div>
            <w:div w:id="866404121">
              <w:marLeft w:val="0"/>
              <w:marRight w:val="0"/>
              <w:marTop w:val="0"/>
              <w:marBottom w:val="30"/>
              <w:divBdr>
                <w:top w:val="none" w:sz="0" w:space="0" w:color="auto"/>
                <w:left w:val="none" w:sz="0" w:space="0" w:color="auto"/>
                <w:bottom w:val="none" w:sz="0" w:space="0" w:color="auto"/>
                <w:right w:val="none" w:sz="0" w:space="0" w:color="auto"/>
              </w:divBdr>
            </w:div>
            <w:div w:id="904533646">
              <w:marLeft w:val="0"/>
              <w:marRight w:val="0"/>
              <w:marTop w:val="0"/>
              <w:marBottom w:val="30"/>
              <w:divBdr>
                <w:top w:val="none" w:sz="0" w:space="0" w:color="auto"/>
                <w:left w:val="none" w:sz="0" w:space="0" w:color="auto"/>
                <w:bottom w:val="none" w:sz="0" w:space="0" w:color="auto"/>
                <w:right w:val="none" w:sz="0" w:space="0" w:color="auto"/>
              </w:divBdr>
            </w:div>
            <w:div w:id="1537620204">
              <w:marLeft w:val="0"/>
              <w:marRight w:val="0"/>
              <w:marTop w:val="0"/>
              <w:marBottom w:val="30"/>
              <w:divBdr>
                <w:top w:val="none" w:sz="0" w:space="0" w:color="auto"/>
                <w:left w:val="none" w:sz="0" w:space="0" w:color="auto"/>
                <w:bottom w:val="none" w:sz="0" w:space="0" w:color="auto"/>
                <w:right w:val="none" w:sz="0" w:space="0" w:color="auto"/>
              </w:divBdr>
            </w:div>
            <w:div w:id="742223384">
              <w:marLeft w:val="0"/>
              <w:marRight w:val="-2100"/>
              <w:marTop w:val="0"/>
              <w:marBottom w:val="0"/>
              <w:divBdr>
                <w:top w:val="none" w:sz="0" w:space="0" w:color="auto"/>
                <w:left w:val="none" w:sz="0" w:space="0" w:color="auto"/>
                <w:bottom w:val="none" w:sz="0" w:space="0" w:color="auto"/>
                <w:right w:val="none" w:sz="0" w:space="0" w:color="auto"/>
              </w:divBdr>
              <w:divsChild>
                <w:div w:id="1360619906">
                  <w:marLeft w:val="0"/>
                  <w:marRight w:val="2100"/>
                  <w:marTop w:val="0"/>
                  <w:marBottom w:val="0"/>
                  <w:divBdr>
                    <w:top w:val="none" w:sz="0" w:space="0" w:color="auto"/>
                    <w:left w:val="none" w:sz="0" w:space="0" w:color="auto"/>
                    <w:bottom w:val="none" w:sz="0" w:space="0" w:color="auto"/>
                    <w:right w:val="none" w:sz="0" w:space="0" w:color="auto"/>
                  </w:divBdr>
                </w:div>
                <w:div w:id="1469665754">
                  <w:marLeft w:val="0"/>
                  <w:marRight w:val="2100"/>
                  <w:marTop w:val="0"/>
                  <w:marBottom w:val="0"/>
                  <w:divBdr>
                    <w:top w:val="none" w:sz="0" w:space="0" w:color="auto"/>
                    <w:left w:val="none" w:sz="0" w:space="0" w:color="auto"/>
                    <w:bottom w:val="none" w:sz="0" w:space="0" w:color="auto"/>
                    <w:right w:val="none" w:sz="0" w:space="0" w:color="auto"/>
                  </w:divBdr>
                </w:div>
              </w:divsChild>
            </w:div>
            <w:div w:id="867596905">
              <w:marLeft w:val="0"/>
              <w:marRight w:val="0"/>
              <w:marTop w:val="0"/>
              <w:marBottom w:val="30"/>
              <w:divBdr>
                <w:top w:val="none" w:sz="0" w:space="0" w:color="auto"/>
                <w:left w:val="none" w:sz="0" w:space="0" w:color="auto"/>
                <w:bottom w:val="none" w:sz="0" w:space="0" w:color="auto"/>
                <w:right w:val="none" w:sz="0" w:space="0" w:color="auto"/>
              </w:divBdr>
            </w:div>
            <w:div w:id="938416334">
              <w:marLeft w:val="0"/>
              <w:marRight w:val="0"/>
              <w:marTop w:val="0"/>
              <w:marBottom w:val="30"/>
              <w:divBdr>
                <w:top w:val="none" w:sz="0" w:space="0" w:color="auto"/>
                <w:left w:val="none" w:sz="0" w:space="0" w:color="auto"/>
                <w:bottom w:val="none" w:sz="0" w:space="0" w:color="auto"/>
                <w:right w:val="none" w:sz="0" w:space="0" w:color="auto"/>
              </w:divBdr>
            </w:div>
            <w:div w:id="554514620">
              <w:marLeft w:val="0"/>
              <w:marRight w:val="0"/>
              <w:marTop w:val="0"/>
              <w:marBottom w:val="30"/>
              <w:divBdr>
                <w:top w:val="none" w:sz="0" w:space="0" w:color="auto"/>
                <w:left w:val="none" w:sz="0" w:space="0" w:color="auto"/>
                <w:bottom w:val="none" w:sz="0" w:space="0" w:color="auto"/>
                <w:right w:val="none" w:sz="0" w:space="0" w:color="auto"/>
              </w:divBdr>
            </w:div>
            <w:div w:id="339234561">
              <w:marLeft w:val="0"/>
              <w:marRight w:val="0"/>
              <w:marTop w:val="0"/>
              <w:marBottom w:val="30"/>
              <w:divBdr>
                <w:top w:val="none" w:sz="0" w:space="0" w:color="auto"/>
                <w:left w:val="none" w:sz="0" w:space="0" w:color="auto"/>
                <w:bottom w:val="none" w:sz="0" w:space="0" w:color="auto"/>
                <w:right w:val="none" w:sz="0" w:space="0" w:color="auto"/>
              </w:divBdr>
            </w:div>
            <w:div w:id="1582251387">
              <w:marLeft w:val="0"/>
              <w:marRight w:val="-2100"/>
              <w:marTop w:val="0"/>
              <w:marBottom w:val="0"/>
              <w:divBdr>
                <w:top w:val="none" w:sz="0" w:space="0" w:color="auto"/>
                <w:left w:val="none" w:sz="0" w:space="0" w:color="auto"/>
                <w:bottom w:val="none" w:sz="0" w:space="0" w:color="auto"/>
                <w:right w:val="none" w:sz="0" w:space="0" w:color="auto"/>
              </w:divBdr>
              <w:divsChild>
                <w:div w:id="15543854">
                  <w:marLeft w:val="0"/>
                  <w:marRight w:val="2100"/>
                  <w:marTop w:val="0"/>
                  <w:marBottom w:val="0"/>
                  <w:divBdr>
                    <w:top w:val="none" w:sz="0" w:space="0" w:color="auto"/>
                    <w:left w:val="none" w:sz="0" w:space="0" w:color="auto"/>
                    <w:bottom w:val="none" w:sz="0" w:space="0" w:color="auto"/>
                    <w:right w:val="none" w:sz="0" w:space="0" w:color="auto"/>
                  </w:divBdr>
                </w:div>
                <w:div w:id="1029725249">
                  <w:marLeft w:val="0"/>
                  <w:marRight w:val="2100"/>
                  <w:marTop w:val="0"/>
                  <w:marBottom w:val="0"/>
                  <w:divBdr>
                    <w:top w:val="none" w:sz="0" w:space="0" w:color="auto"/>
                    <w:left w:val="none" w:sz="0" w:space="0" w:color="auto"/>
                    <w:bottom w:val="none" w:sz="0" w:space="0" w:color="auto"/>
                    <w:right w:val="none" w:sz="0" w:space="0" w:color="auto"/>
                  </w:divBdr>
                </w:div>
              </w:divsChild>
            </w:div>
            <w:div w:id="1096368355">
              <w:marLeft w:val="0"/>
              <w:marRight w:val="0"/>
              <w:marTop w:val="0"/>
              <w:marBottom w:val="30"/>
              <w:divBdr>
                <w:top w:val="none" w:sz="0" w:space="0" w:color="auto"/>
                <w:left w:val="none" w:sz="0" w:space="0" w:color="auto"/>
                <w:bottom w:val="none" w:sz="0" w:space="0" w:color="auto"/>
                <w:right w:val="none" w:sz="0" w:space="0" w:color="auto"/>
              </w:divBdr>
            </w:div>
            <w:div w:id="1452628017">
              <w:marLeft w:val="0"/>
              <w:marRight w:val="0"/>
              <w:marTop w:val="0"/>
              <w:marBottom w:val="30"/>
              <w:divBdr>
                <w:top w:val="none" w:sz="0" w:space="0" w:color="auto"/>
                <w:left w:val="none" w:sz="0" w:space="0" w:color="auto"/>
                <w:bottom w:val="none" w:sz="0" w:space="0" w:color="auto"/>
                <w:right w:val="none" w:sz="0" w:space="0" w:color="auto"/>
              </w:divBdr>
            </w:div>
            <w:div w:id="1891727090">
              <w:marLeft w:val="0"/>
              <w:marRight w:val="0"/>
              <w:marTop w:val="0"/>
              <w:marBottom w:val="30"/>
              <w:divBdr>
                <w:top w:val="none" w:sz="0" w:space="0" w:color="auto"/>
                <w:left w:val="none" w:sz="0" w:space="0" w:color="auto"/>
                <w:bottom w:val="none" w:sz="0" w:space="0" w:color="auto"/>
                <w:right w:val="none" w:sz="0" w:space="0" w:color="auto"/>
              </w:divBdr>
            </w:div>
            <w:div w:id="1434208522">
              <w:marLeft w:val="0"/>
              <w:marRight w:val="0"/>
              <w:marTop w:val="0"/>
              <w:marBottom w:val="30"/>
              <w:divBdr>
                <w:top w:val="none" w:sz="0" w:space="0" w:color="auto"/>
                <w:left w:val="none" w:sz="0" w:space="0" w:color="auto"/>
                <w:bottom w:val="none" w:sz="0" w:space="0" w:color="auto"/>
                <w:right w:val="none" w:sz="0" w:space="0" w:color="auto"/>
              </w:divBdr>
            </w:div>
            <w:div w:id="1862620745">
              <w:marLeft w:val="0"/>
              <w:marRight w:val="-2100"/>
              <w:marTop w:val="0"/>
              <w:marBottom w:val="0"/>
              <w:divBdr>
                <w:top w:val="none" w:sz="0" w:space="0" w:color="auto"/>
                <w:left w:val="none" w:sz="0" w:space="0" w:color="auto"/>
                <w:bottom w:val="none" w:sz="0" w:space="0" w:color="auto"/>
                <w:right w:val="none" w:sz="0" w:space="0" w:color="auto"/>
              </w:divBdr>
              <w:divsChild>
                <w:div w:id="814685747">
                  <w:marLeft w:val="0"/>
                  <w:marRight w:val="2100"/>
                  <w:marTop w:val="0"/>
                  <w:marBottom w:val="0"/>
                  <w:divBdr>
                    <w:top w:val="none" w:sz="0" w:space="0" w:color="auto"/>
                    <w:left w:val="none" w:sz="0" w:space="0" w:color="auto"/>
                    <w:bottom w:val="none" w:sz="0" w:space="0" w:color="auto"/>
                    <w:right w:val="none" w:sz="0" w:space="0" w:color="auto"/>
                  </w:divBdr>
                </w:div>
                <w:div w:id="421993500">
                  <w:marLeft w:val="0"/>
                  <w:marRight w:val="2100"/>
                  <w:marTop w:val="0"/>
                  <w:marBottom w:val="0"/>
                  <w:divBdr>
                    <w:top w:val="none" w:sz="0" w:space="0" w:color="auto"/>
                    <w:left w:val="none" w:sz="0" w:space="0" w:color="auto"/>
                    <w:bottom w:val="none" w:sz="0" w:space="0" w:color="auto"/>
                    <w:right w:val="none" w:sz="0" w:space="0" w:color="auto"/>
                  </w:divBdr>
                </w:div>
              </w:divsChild>
            </w:div>
            <w:div w:id="1536193848">
              <w:marLeft w:val="0"/>
              <w:marRight w:val="0"/>
              <w:marTop w:val="0"/>
              <w:marBottom w:val="30"/>
              <w:divBdr>
                <w:top w:val="none" w:sz="0" w:space="0" w:color="auto"/>
                <w:left w:val="none" w:sz="0" w:space="0" w:color="auto"/>
                <w:bottom w:val="none" w:sz="0" w:space="0" w:color="auto"/>
                <w:right w:val="none" w:sz="0" w:space="0" w:color="auto"/>
              </w:divBdr>
            </w:div>
            <w:div w:id="142046207">
              <w:marLeft w:val="0"/>
              <w:marRight w:val="0"/>
              <w:marTop w:val="0"/>
              <w:marBottom w:val="30"/>
              <w:divBdr>
                <w:top w:val="none" w:sz="0" w:space="0" w:color="auto"/>
                <w:left w:val="none" w:sz="0" w:space="0" w:color="auto"/>
                <w:bottom w:val="none" w:sz="0" w:space="0" w:color="auto"/>
                <w:right w:val="none" w:sz="0" w:space="0" w:color="auto"/>
              </w:divBdr>
            </w:div>
            <w:div w:id="549266263">
              <w:marLeft w:val="0"/>
              <w:marRight w:val="0"/>
              <w:marTop w:val="0"/>
              <w:marBottom w:val="30"/>
              <w:divBdr>
                <w:top w:val="none" w:sz="0" w:space="0" w:color="auto"/>
                <w:left w:val="none" w:sz="0" w:space="0" w:color="auto"/>
                <w:bottom w:val="none" w:sz="0" w:space="0" w:color="auto"/>
                <w:right w:val="none" w:sz="0" w:space="0" w:color="auto"/>
              </w:divBdr>
            </w:div>
            <w:div w:id="1691104650">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999847764">
      <w:bodyDiv w:val="1"/>
      <w:marLeft w:val="0"/>
      <w:marRight w:val="0"/>
      <w:marTop w:val="0"/>
      <w:marBottom w:val="0"/>
      <w:divBdr>
        <w:top w:val="none" w:sz="0" w:space="0" w:color="auto"/>
        <w:left w:val="none" w:sz="0" w:space="0" w:color="auto"/>
        <w:bottom w:val="none" w:sz="0" w:space="0" w:color="auto"/>
        <w:right w:val="none" w:sz="0" w:space="0" w:color="auto"/>
      </w:divBdr>
    </w:div>
    <w:div w:id="1023897956">
      <w:bodyDiv w:val="1"/>
      <w:marLeft w:val="0"/>
      <w:marRight w:val="0"/>
      <w:marTop w:val="0"/>
      <w:marBottom w:val="0"/>
      <w:divBdr>
        <w:top w:val="none" w:sz="0" w:space="0" w:color="auto"/>
        <w:left w:val="none" w:sz="0" w:space="0" w:color="auto"/>
        <w:bottom w:val="none" w:sz="0" w:space="0" w:color="auto"/>
        <w:right w:val="none" w:sz="0" w:space="0" w:color="auto"/>
      </w:divBdr>
      <w:divsChild>
        <w:div w:id="1774321729">
          <w:marLeft w:val="0"/>
          <w:marRight w:val="0"/>
          <w:marTop w:val="0"/>
          <w:marBottom w:val="0"/>
          <w:divBdr>
            <w:top w:val="none" w:sz="0" w:space="0" w:color="auto"/>
            <w:left w:val="none" w:sz="0" w:space="0" w:color="auto"/>
            <w:bottom w:val="none" w:sz="0" w:space="0" w:color="auto"/>
            <w:right w:val="none" w:sz="0" w:space="0" w:color="auto"/>
          </w:divBdr>
          <w:divsChild>
            <w:div w:id="52927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298186">
      <w:bodyDiv w:val="1"/>
      <w:marLeft w:val="0"/>
      <w:marRight w:val="0"/>
      <w:marTop w:val="0"/>
      <w:marBottom w:val="0"/>
      <w:divBdr>
        <w:top w:val="none" w:sz="0" w:space="0" w:color="auto"/>
        <w:left w:val="none" w:sz="0" w:space="0" w:color="auto"/>
        <w:bottom w:val="none" w:sz="0" w:space="0" w:color="auto"/>
        <w:right w:val="none" w:sz="0" w:space="0" w:color="auto"/>
      </w:divBdr>
    </w:div>
    <w:div w:id="1034305002">
      <w:bodyDiv w:val="1"/>
      <w:marLeft w:val="0"/>
      <w:marRight w:val="0"/>
      <w:marTop w:val="0"/>
      <w:marBottom w:val="0"/>
      <w:divBdr>
        <w:top w:val="none" w:sz="0" w:space="0" w:color="auto"/>
        <w:left w:val="none" w:sz="0" w:space="0" w:color="auto"/>
        <w:bottom w:val="none" w:sz="0" w:space="0" w:color="auto"/>
        <w:right w:val="none" w:sz="0" w:space="0" w:color="auto"/>
      </w:divBdr>
    </w:div>
    <w:div w:id="1043864536">
      <w:bodyDiv w:val="1"/>
      <w:marLeft w:val="0"/>
      <w:marRight w:val="0"/>
      <w:marTop w:val="0"/>
      <w:marBottom w:val="0"/>
      <w:divBdr>
        <w:top w:val="none" w:sz="0" w:space="0" w:color="auto"/>
        <w:left w:val="none" w:sz="0" w:space="0" w:color="auto"/>
        <w:bottom w:val="none" w:sz="0" w:space="0" w:color="auto"/>
        <w:right w:val="none" w:sz="0" w:space="0" w:color="auto"/>
      </w:divBdr>
    </w:div>
    <w:div w:id="1046098861">
      <w:bodyDiv w:val="1"/>
      <w:marLeft w:val="0"/>
      <w:marRight w:val="0"/>
      <w:marTop w:val="0"/>
      <w:marBottom w:val="0"/>
      <w:divBdr>
        <w:top w:val="none" w:sz="0" w:space="0" w:color="auto"/>
        <w:left w:val="none" w:sz="0" w:space="0" w:color="auto"/>
        <w:bottom w:val="none" w:sz="0" w:space="0" w:color="auto"/>
        <w:right w:val="none" w:sz="0" w:space="0" w:color="auto"/>
      </w:divBdr>
    </w:div>
    <w:div w:id="1047608384">
      <w:bodyDiv w:val="1"/>
      <w:marLeft w:val="0"/>
      <w:marRight w:val="0"/>
      <w:marTop w:val="0"/>
      <w:marBottom w:val="0"/>
      <w:divBdr>
        <w:top w:val="none" w:sz="0" w:space="0" w:color="auto"/>
        <w:left w:val="none" w:sz="0" w:space="0" w:color="auto"/>
        <w:bottom w:val="none" w:sz="0" w:space="0" w:color="auto"/>
        <w:right w:val="none" w:sz="0" w:space="0" w:color="auto"/>
      </w:divBdr>
      <w:divsChild>
        <w:div w:id="1823692589">
          <w:marLeft w:val="0"/>
          <w:marRight w:val="-2652"/>
          <w:marTop w:val="0"/>
          <w:marBottom w:val="0"/>
          <w:divBdr>
            <w:top w:val="none" w:sz="0" w:space="0" w:color="auto"/>
            <w:left w:val="none" w:sz="0" w:space="0" w:color="auto"/>
            <w:bottom w:val="none" w:sz="0" w:space="0" w:color="auto"/>
            <w:right w:val="none" w:sz="0" w:space="0" w:color="auto"/>
          </w:divBdr>
          <w:divsChild>
            <w:div w:id="997000266">
              <w:marLeft w:val="0"/>
              <w:marRight w:val="2652"/>
              <w:marTop w:val="0"/>
              <w:marBottom w:val="0"/>
              <w:divBdr>
                <w:top w:val="none" w:sz="0" w:space="0" w:color="auto"/>
                <w:left w:val="none" w:sz="0" w:space="0" w:color="auto"/>
                <w:bottom w:val="none" w:sz="0" w:space="0" w:color="auto"/>
                <w:right w:val="none" w:sz="0" w:space="0" w:color="auto"/>
              </w:divBdr>
            </w:div>
            <w:div w:id="511185957">
              <w:marLeft w:val="0"/>
              <w:marRight w:val="2652"/>
              <w:marTop w:val="0"/>
              <w:marBottom w:val="0"/>
              <w:divBdr>
                <w:top w:val="none" w:sz="0" w:space="0" w:color="auto"/>
                <w:left w:val="none" w:sz="0" w:space="0" w:color="auto"/>
                <w:bottom w:val="none" w:sz="0" w:space="0" w:color="auto"/>
                <w:right w:val="none" w:sz="0" w:space="0" w:color="auto"/>
              </w:divBdr>
            </w:div>
          </w:divsChild>
        </w:div>
        <w:div w:id="2127503589">
          <w:marLeft w:val="0"/>
          <w:marRight w:val="0"/>
          <w:marTop w:val="0"/>
          <w:marBottom w:val="30"/>
          <w:divBdr>
            <w:top w:val="none" w:sz="0" w:space="0" w:color="auto"/>
            <w:left w:val="none" w:sz="0" w:space="0" w:color="auto"/>
            <w:bottom w:val="none" w:sz="0" w:space="0" w:color="auto"/>
            <w:right w:val="none" w:sz="0" w:space="0" w:color="auto"/>
          </w:divBdr>
        </w:div>
        <w:div w:id="10306656">
          <w:marLeft w:val="0"/>
          <w:marRight w:val="0"/>
          <w:marTop w:val="0"/>
          <w:marBottom w:val="30"/>
          <w:divBdr>
            <w:top w:val="none" w:sz="0" w:space="0" w:color="auto"/>
            <w:left w:val="none" w:sz="0" w:space="0" w:color="auto"/>
            <w:bottom w:val="none" w:sz="0" w:space="0" w:color="auto"/>
            <w:right w:val="none" w:sz="0" w:space="0" w:color="auto"/>
          </w:divBdr>
        </w:div>
        <w:div w:id="1068111810">
          <w:marLeft w:val="0"/>
          <w:marRight w:val="0"/>
          <w:marTop w:val="0"/>
          <w:marBottom w:val="30"/>
          <w:divBdr>
            <w:top w:val="none" w:sz="0" w:space="0" w:color="auto"/>
            <w:left w:val="none" w:sz="0" w:space="0" w:color="auto"/>
            <w:bottom w:val="none" w:sz="0" w:space="0" w:color="auto"/>
            <w:right w:val="none" w:sz="0" w:space="0" w:color="auto"/>
          </w:divBdr>
        </w:div>
        <w:div w:id="2061859353">
          <w:marLeft w:val="0"/>
          <w:marRight w:val="0"/>
          <w:marTop w:val="0"/>
          <w:marBottom w:val="30"/>
          <w:divBdr>
            <w:top w:val="none" w:sz="0" w:space="0" w:color="auto"/>
            <w:left w:val="none" w:sz="0" w:space="0" w:color="auto"/>
            <w:bottom w:val="none" w:sz="0" w:space="0" w:color="auto"/>
            <w:right w:val="none" w:sz="0" w:space="0" w:color="auto"/>
          </w:divBdr>
        </w:div>
        <w:div w:id="272322066">
          <w:marLeft w:val="0"/>
          <w:marRight w:val="-2652"/>
          <w:marTop w:val="0"/>
          <w:marBottom w:val="0"/>
          <w:divBdr>
            <w:top w:val="none" w:sz="0" w:space="0" w:color="auto"/>
            <w:left w:val="none" w:sz="0" w:space="0" w:color="auto"/>
            <w:bottom w:val="none" w:sz="0" w:space="0" w:color="auto"/>
            <w:right w:val="none" w:sz="0" w:space="0" w:color="auto"/>
          </w:divBdr>
          <w:divsChild>
            <w:div w:id="438138687">
              <w:marLeft w:val="0"/>
              <w:marRight w:val="2652"/>
              <w:marTop w:val="0"/>
              <w:marBottom w:val="0"/>
              <w:divBdr>
                <w:top w:val="none" w:sz="0" w:space="0" w:color="auto"/>
                <w:left w:val="none" w:sz="0" w:space="0" w:color="auto"/>
                <w:bottom w:val="none" w:sz="0" w:space="0" w:color="auto"/>
                <w:right w:val="none" w:sz="0" w:space="0" w:color="auto"/>
              </w:divBdr>
              <w:divsChild>
                <w:div w:id="1074089071">
                  <w:marLeft w:val="360"/>
                  <w:marRight w:val="0"/>
                  <w:marTop w:val="0"/>
                  <w:marBottom w:val="360"/>
                  <w:divBdr>
                    <w:top w:val="none" w:sz="0" w:space="0" w:color="auto"/>
                    <w:left w:val="none" w:sz="0" w:space="0" w:color="auto"/>
                    <w:bottom w:val="none" w:sz="0" w:space="0" w:color="auto"/>
                    <w:right w:val="none" w:sz="0" w:space="0" w:color="auto"/>
                  </w:divBdr>
                </w:div>
                <w:div w:id="997267478">
                  <w:marLeft w:val="0"/>
                  <w:marRight w:val="0"/>
                  <w:marTop w:val="0"/>
                  <w:marBottom w:val="360"/>
                  <w:divBdr>
                    <w:top w:val="none" w:sz="0" w:space="0" w:color="auto"/>
                    <w:left w:val="none" w:sz="0" w:space="0" w:color="auto"/>
                    <w:bottom w:val="none" w:sz="0" w:space="0" w:color="auto"/>
                    <w:right w:val="none" w:sz="0" w:space="0" w:color="auto"/>
                  </w:divBdr>
                </w:div>
              </w:divsChild>
            </w:div>
            <w:div w:id="1691641260">
              <w:marLeft w:val="0"/>
              <w:marRight w:val="2652"/>
              <w:marTop w:val="0"/>
              <w:marBottom w:val="0"/>
              <w:divBdr>
                <w:top w:val="none" w:sz="0" w:space="0" w:color="auto"/>
                <w:left w:val="none" w:sz="0" w:space="0" w:color="auto"/>
                <w:bottom w:val="none" w:sz="0" w:space="0" w:color="auto"/>
                <w:right w:val="none" w:sz="0" w:space="0" w:color="auto"/>
              </w:divBdr>
            </w:div>
          </w:divsChild>
        </w:div>
        <w:div w:id="631715801">
          <w:marLeft w:val="0"/>
          <w:marRight w:val="0"/>
          <w:marTop w:val="0"/>
          <w:marBottom w:val="30"/>
          <w:divBdr>
            <w:top w:val="none" w:sz="0" w:space="0" w:color="auto"/>
            <w:left w:val="none" w:sz="0" w:space="0" w:color="auto"/>
            <w:bottom w:val="none" w:sz="0" w:space="0" w:color="auto"/>
            <w:right w:val="none" w:sz="0" w:space="0" w:color="auto"/>
          </w:divBdr>
        </w:div>
        <w:div w:id="445776604">
          <w:marLeft w:val="0"/>
          <w:marRight w:val="0"/>
          <w:marTop w:val="0"/>
          <w:marBottom w:val="30"/>
          <w:divBdr>
            <w:top w:val="none" w:sz="0" w:space="0" w:color="auto"/>
            <w:left w:val="none" w:sz="0" w:space="0" w:color="auto"/>
            <w:bottom w:val="none" w:sz="0" w:space="0" w:color="auto"/>
            <w:right w:val="none" w:sz="0" w:space="0" w:color="auto"/>
          </w:divBdr>
        </w:div>
        <w:div w:id="1216117875">
          <w:marLeft w:val="0"/>
          <w:marRight w:val="0"/>
          <w:marTop w:val="0"/>
          <w:marBottom w:val="30"/>
          <w:divBdr>
            <w:top w:val="none" w:sz="0" w:space="0" w:color="auto"/>
            <w:left w:val="none" w:sz="0" w:space="0" w:color="auto"/>
            <w:bottom w:val="none" w:sz="0" w:space="0" w:color="auto"/>
            <w:right w:val="none" w:sz="0" w:space="0" w:color="auto"/>
          </w:divBdr>
        </w:div>
        <w:div w:id="1671523880">
          <w:marLeft w:val="0"/>
          <w:marRight w:val="0"/>
          <w:marTop w:val="0"/>
          <w:marBottom w:val="30"/>
          <w:divBdr>
            <w:top w:val="none" w:sz="0" w:space="0" w:color="auto"/>
            <w:left w:val="none" w:sz="0" w:space="0" w:color="auto"/>
            <w:bottom w:val="none" w:sz="0" w:space="0" w:color="auto"/>
            <w:right w:val="none" w:sz="0" w:space="0" w:color="auto"/>
          </w:divBdr>
        </w:div>
        <w:div w:id="1927155905">
          <w:marLeft w:val="0"/>
          <w:marRight w:val="-2652"/>
          <w:marTop w:val="0"/>
          <w:marBottom w:val="0"/>
          <w:divBdr>
            <w:top w:val="none" w:sz="0" w:space="0" w:color="auto"/>
            <w:left w:val="none" w:sz="0" w:space="0" w:color="auto"/>
            <w:bottom w:val="none" w:sz="0" w:space="0" w:color="auto"/>
            <w:right w:val="none" w:sz="0" w:space="0" w:color="auto"/>
          </w:divBdr>
          <w:divsChild>
            <w:div w:id="487865066">
              <w:marLeft w:val="0"/>
              <w:marRight w:val="2652"/>
              <w:marTop w:val="0"/>
              <w:marBottom w:val="0"/>
              <w:divBdr>
                <w:top w:val="none" w:sz="0" w:space="0" w:color="auto"/>
                <w:left w:val="none" w:sz="0" w:space="0" w:color="auto"/>
                <w:bottom w:val="none" w:sz="0" w:space="0" w:color="auto"/>
                <w:right w:val="none" w:sz="0" w:space="0" w:color="auto"/>
              </w:divBdr>
            </w:div>
            <w:div w:id="791676811">
              <w:marLeft w:val="0"/>
              <w:marRight w:val="2652"/>
              <w:marTop w:val="0"/>
              <w:marBottom w:val="0"/>
              <w:divBdr>
                <w:top w:val="none" w:sz="0" w:space="0" w:color="auto"/>
                <w:left w:val="none" w:sz="0" w:space="0" w:color="auto"/>
                <w:bottom w:val="none" w:sz="0" w:space="0" w:color="auto"/>
                <w:right w:val="none" w:sz="0" w:space="0" w:color="auto"/>
              </w:divBdr>
            </w:div>
          </w:divsChild>
        </w:div>
        <w:div w:id="1203522064">
          <w:marLeft w:val="0"/>
          <w:marRight w:val="0"/>
          <w:marTop w:val="0"/>
          <w:marBottom w:val="30"/>
          <w:divBdr>
            <w:top w:val="none" w:sz="0" w:space="0" w:color="auto"/>
            <w:left w:val="none" w:sz="0" w:space="0" w:color="auto"/>
            <w:bottom w:val="none" w:sz="0" w:space="0" w:color="auto"/>
            <w:right w:val="none" w:sz="0" w:space="0" w:color="auto"/>
          </w:divBdr>
        </w:div>
        <w:div w:id="1843739086">
          <w:marLeft w:val="0"/>
          <w:marRight w:val="0"/>
          <w:marTop w:val="0"/>
          <w:marBottom w:val="30"/>
          <w:divBdr>
            <w:top w:val="none" w:sz="0" w:space="0" w:color="auto"/>
            <w:left w:val="none" w:sz="0" w:space="0" w:color="auto"/>
            <w:bottom w:val="none" w:sz="0" w:space="0" w:color="auto"/>
            <w:right w:val="none" w:sz="0" w:space="0" w:color="auto"/>
          </w:divBdr>
        </w:div>
        <w:div w:id="971445325">
          <w:marLeft w:val="0"/>
          <w:marRight w:val="0"/>
          <w:marTop w:val="0"/>
          <w:marBottom w:val="30"/>
          <w:divBdr>
            <w:top w:val="none" w:sz="0" w:space="0" w:color="auto"/>
            <w:left w:val="none" w:sz="0" w:space="0" w:color="auto"/>
            <w:bottom w:val="none" w:sz="0" w:space="0" w:color="auto"/>
            <w:right w:val="none" w:sz="0" w:space="0" w:color="auto"/>
          </w:divBdr>
        </w:div>
        <w:div w:id="1492671132">
          <w:marLeft w:val="0"/>
          <w:marRight w:val="0"/>
          <w:marTop w:val="0"/>
          <w:marBottom w:val="30"/>
          <w:divBdr>
            <w:top w:val="none" w:sz="0" w:space="0" w:color="auto"/>
            <w:left w:val="none" w:sz="0" w:space="0" w:color="auto"/>
            <w:bottom w:val="none" w:sz="0" w:space="0" w:color="auto"/>
            <w:right w:val="none" w:sz="0" w:space="0" w:color="auto"/>
          </w:divBdr>
        </w:div>
        <w:div w:id="573005460">
          <w:marLeft w:val="0"/>
          <w:marRight w:val="-2652"/>
          <w:marTop w:val="0"/>
          <w:marBottom w:val="0"/>
          <w:divBdr>
            <w:top w:val="none" w:sz="0" w:space="0" w:color="auto"/>
            <w:left w:val="none" w:sz="0" w:space="0" w:color="auto"/>
            <w:bottom w:val="none" w:sz="0" w:space="0" w:color="auto"/>
            <w:right w:val="none" w:sz="0" w:space="0" w:color="auto"/>
          </w:divBdr>
          <w:divsChild>
            <w:div w:id="228544375">
              <w:marLeft w:val="0"/>
              <w:marRight w:val="2652"/>
              <w:marTop w:val="0"/>
              <w:marBottom w:val="0"/>
              <w:divBdr>
                <w:top w:val="none" w:sz="0" w:space="0" w:color="auto"/>
                <w:left w:val="none" w:sz="0" w:space="0" w:color="auto"/>
                <w:bottom w:val="none" w:sz="0" w:space="0" w:color="auto"/>
                <w:right w:val="none" w:sz="0" w:space="0" w:color="auto"/>
              </w:divBdr>
            </w:div>
            <w:div w:id="548300608">
              <w:marLeft w:val="0"/>
              <w:marRight w:val="2652"/>
              <w:marTop w:val="0"/>
              <w:marBottom w:val="0"/>
              <w:divBdr>
                <w:top w:val="none" w:sz="0" w:space="0" w:color="auto"/>
                <w:left w:val="none" w:sz="0" w:space="0" w:color="auto"/>
                <w:bottom w:val="none" w:sz="0" w:space="0" w:color="auto"/>
                <w:right w:val="none" w:sz="0" w:space="0" w:color="auto"/>
              </w:divBdr>
            </w:div>
          </w:divsChild>
        </w:div>
        <w:div w:id="1872451703">
          <w:marLeft w:val="0"/>
          <w:marRight w:val="0"/>
          <w:marTop w:val="0"/>
          <w:marBottom w:val="30"/>
          <w:divBdr>
            <w:top w:val="none" w:sz="0" w:space="0" w:color="auto"/>
            <w:left w:val="none" w:sz="0" w:space="0" w:color="auto"/>
            <w:bottom w:val="none" w:sz="0" w:space="0" w:color="auto"/>
            <w:right w:val="none" w:sz="0" w:space="0" w:color="auto"/>
          </w:divBdr>
        </w:div>
        <w:div w:id="2021420678">
          <w:marLeft w:val="0"/>
          <w:marRight w:val="0"/>
          <w:marTop w:val="0"/>
          <w:marBottom w:val="30"/>
          <w:divBdr>
            <w:top w:val="none" w:sz="0" w:space="0" w:color="auto"/>
            <w:left w:val="none" w:sz="0" w:space="0" w:color="auto"/>
            <w:bottom w:val="none" w:sz="0" w:space="0" w:color="auto"/>
            <w:right w:val="none" w:sz="0" w:space="0" w:color="auto"/>
          </w:divBdr>
        </w:div>
        <w:div w:id="1086994827">
          <w:marLeft w:val="0"/>
          <w:marRight w:val="0"/>
          <w:marTop w:val="0"/>
          <w:marBottom w:val="30"/>
          <w:divBdr>
            <w:top w:val="none" w:sz="0" w:space="0" w:color="auto"/>
            <w:left w:val="none" w:sz="0" w:space="0" w:color="auto"/>
            <w:bottom w:val="none" w:sz="0" w:space="0" w:color="auto"/>
            <w:right w:val="none" w:sz="0" w:space="0" w:color="auto"/>
          </w:divBdr>
        </w:div>
        <w:div w:id="300380084">
          <w:marLeft w:val="0"/>
          <w:marRight w:val="0"/>
          <w:marTop w:val="0"/>
          <w:marBottom w:val="30"/>
          <w:divBdr>
            <w:top w:val="none" w:sz="0" w:space="0" w:color="auto"/>
            <w:left w:val="none" w:sz="0" w:space="0" w:color="auto"/>
            <w:bottom w:val="none" w:sz="0" w:space="0" w:color="auto"/>
            <w:right w:val="none" w:sz="0" w:space="0" w:color="auto"/>
          </w:divBdr>
        </w:div>
        <w:div w:id="1875342277">
          <w:marLeft w:val="0"/>
          <w:marRight w:val="-2652"/>
          <w:marTop w:val="0"/>
          <w:marBottom w:val="0"/>
          <w:divBdr>
            <w:top w:val="none" w:sz="0" w:space="0" w:color="auto"/>
            <w:left w:val="none" w:sz="0" w:space="0" w:color="auto"/>
            <w:bottom w:val="none" w:sz="0" w:space="0" w:color="auto"/>
            <w:right w:val="none" w:sz="0" w:space="0" w:color="auto"/>
          </w:divBdr>
          <w:divsChild>
            <w:div w:id="1271549524">
              <w:marLeft w:val="0"/>
              <w:marRight w:val="2652"/>
              <w:marTop w:val="0"/>
              <w:marBottom w:val="0"/>
              <w:divBdr>
                <w:top w:val="none" w:sz="0" w:space="0" w:color="auto"/>
                <w:left w:val="none" w:sz="0" w:space="0" w:color="auto"/>
                <w:bottom w:val="none" w:sz="0" w:space="0" w:color="auto"/>
                <w:right w:val="none" w:sz="0" w:space="0" w:color="auto"/>
              </w:divBdr>
              <w:divsChild>
                <w:div w:id="2041398355">
                  <w:marLeft w:val="360"/>
                  <w:marRight w:val="0"/>
                  <w:marTop w:val="0"/>
                  <w:marBottom w:val="360"/>
                  <w:divBdr>
                    <w:top w:val="none" w:sz="0" w:space="0" w:color="auto"/>
                    <w:left w:val="none" w:sz="0" w:space="0" w:color="auto"/>
                    <w:bottom w:val="none" w:sz="0" w:space="0" w:color="auto"/>
                    <w:right w:val="none" w:sz="0" w:space="0" w:color="auto"/>
                  </w:divBdr>
                </w:div>
              </w:divsChild>
            </w:div>
            <w:div w:id="27918923">
              <w:marLeft w:val="0"/>
              <w:marRight w:val="2652"/>
              <w:marTop w:val="0"/>
              <w:marBottom w:val="0"/>
              <w:divBdr>
                <w:top w:val="none" w:sz="0" w:space="0" w:color="auto"/>
                <w:left w:val="none" w:sz="0" w:space="0" w:color="auto"/>
                <w:bottom w:val="none" w:sz="0" w:space="0" w:color="auto"/>
                <w:right w:val="none" w:sz="0" w:space="0" w:color="auto"/>
              </w:divBdr>
            </w:div>
          </w:divsChild>
        </w:div>
        <w:div w:id="1744596377">
          <w:marLeft w:val="0"/>
          <w:marRight w:val="0"/>
          <w:marTop w:val="0"/>
          <w:marBottom w:val="30"/>
          <w:divBdr>
            <w:top w:val="none" w:sz="0" w:space="0" w:color="auto"/>
            <w:left w:val="none" w:sz="0" w:space="0" w:color="auto"/>
            <w:bottom w:val="none" w:sz="0" w:space="0" w:color="auto"/>
            <w:right w:val="none" w:sz="0" w:space="0" w:color="auto"/>
          </w:divBdr>
        </w:div>
        <w:div w:id="725102099">
          <w:marLeft w:val="0"/>
          <w:marRight w:val="0"/>
          <w:marTop w:val="0"/>
          <w:marBottom w:val="30"/>
          <w:divBdr>
            <w:top w:val="none" w:sz="0" w:space="0" w:color="auto"/>
            <w:left w:val="none" w:sz="0" w:space="0" w:color="auto"/>
            <w:bottom w:val="none" w:sz="0" w:space="0" w:color="auto"/>
            <w:right w:val="none" w:sz="0" w:space="0" w:color="auto"/>
          </w:divBdr>
        </w:div>
        <w:div w:id="665521980">
          <w:marLeft w:val="0"/>
          <w:marRight w:val="0"/>
          <w:marTop w:val="0"/>
          <w:marBottom w:val="30"/>
          <w:divBdr>
            <w:top w:val="none" w:sz="0" w:space="0" w:color="auto"/>
            <w:left w:val="none" w:sz="0" w:space="0" w:color="auto"/>
            <w:bottom w:val="none" w:sz="0" w:space="0" w:color="auto"/>
            <w:right w:val="none" w:sz="0" w:space="0" w:color="auto"/>
          </w:divBdr>
        </w:div>
        <w:div w:id="2087267295">
          <w:marLeft w:val="0"/>
          <w:marRight w:val="0"/>
          <w:marTop w:val="0"/>
          <w:marBottom w:val="30"/>
          <w:divBdr>
            <w:top w:val="none" w:sz="0" w:space="0" w:color="auto"/>
            <w:left w:val="none" w:sz="0" w:space="0" w:color="auto"/>
            <w:bottom w:val="none" w:sz="0" w:space="0" w:color="auto"/>
            <w:right w:val="none" w:sz="0" w:space="0" w:color="auto"/>
          </w:divBdr>
        </w:div>
        <w:div w:id="1387988316">
          <w:marLeft w:val="0"/>
          <w:marRight w:val="-2652"/>
          <w:marTop w:val="0"/>
          <w:marBottom w:val="0"/>
          <w:divBdr>
            <w:top w:val="none" w:sz="0" w:space="0" w:color="auto"/>
            <w:left w:val="none" w:sz="0" w:space="0" w:color="auto"/>
            <w:bottom w:val="none" w:sz="0" w:space="0" w:color="auto"/>
            <w:right w:val="none" w:sz="0" w:space="0" w:color="auto"/>
          </w:divBdr>
          <w:divsChild>
            <w:div w:id="1502937893">
              <w:marLeft w:val="0"/>
              <w:marRight w:val="2652"/>
              <w:marTop w:val="0"/>
              <w:marBottom w:val="0"/>
              <w:divBdr>
                <w:top w:val="none" w:sz="0" w:space="0" w:color="auto"/>
                <w:left w:val="none" w:sz="0" w:space="0" w:color="auto"/>
                <w:bottom w:val="none" w:sz="0" w:space="0" w:color="auto"/>
                <w:right w:val="none" w:sz="0" w:space="0" w:color="auto"/>
              </w:divBdr>
              <w:divsChild>
                <w:div w:id="204563828">
                  <w:marLeft w:val="0"/>
                  <w:marRight w:val="0"/>
                  <w:marTop w:val="0"/>
                  <w:marBottom w:val="0"/>
                  <w:divBdr>
                    <w:top w:val="none" w:sz="0" w:space="0" w:color="auto"/>
                    <w:left w:val="none" w:sz="0" w:space="0" w:color="auto"/>
                    <w:bottom w:val="none" w:sz="0" w:space="0" w:color="auto"/>
                    <w:right w:val="none" w:sz="0" w:space="0" w:color="auto"/>
                  </w:divBdr>
                </w:div>
                <w:div w:id="2084058989">
                  <w:marLeft w:val="0"/>
                  <w:marRight w:val="0"/>
                  <w:marTop w:val="0"/>
                  <w:marBottom w:val="0"/>
                  <w:divBdr>
                    <w:top w:val="none" w:sz="0" w:space="0" w:color="auto"/>
                    <w:left w:val="none" w:sz="0" w:space="0" w:color="auto"/>
                    <w:bottom w:val="none" w:sz="0" w:space="0" w:color="auto"/>
                    <w:right w:val="none" w:sz="0" w:space="0" w:color="auto"/>
                  </w:divBdr>
                  <w:divsChild>
                    <w:div w:id="1101953866">
                      <w:marLeft w:val="0"/>
                      <w:marRight w:val="360"/>
                      <w:marTop w:val="0"/>
                      <w:marBottom w:val="360"/>
                      <w:divBdr>
                        <w:top w:val="none" w:sz="0" w:space="0" w:color="auto"/>
                        <w:left w:val="none" w:sz="0" w:space="0" w:color="auto"/>
                        <w:bottom w:val="none" w:sz="0" w:space="0" w:color="auto"/>
                        <w:right w:val="none" w:sz="0" w:space="0" w:color="auto"/>
                      </w:divBdr>
                    </w:div>
                  </w:divsChild>
                </w:div>
                <w:div w:id="1519543854">
                  <w:marLeft w:val="0"/>
                  <w:marRight w:val="0"/>
                  <w:marTop w:val="0"/>
                  <w:marBottom w:val="0"/>
                  <w:divBdr>
                    <w:top w:val="none" w:sz="0" w:space="0" w:color="auto"/>
                    <w:left w:val="none" w:sz="0" w:space="0" w:color="auto"/>
                    <w:bottom w:val="none" w:sz="0" w:space="0" w:color="auto"/>
                    <w:right w:val="none" w:sz="0" w:space="0" w:color="auto"/>
                  </w:divBdr>
                </w:div>
                <w:div w:id="321543610">
                  <w:marLeft w:val="0"/>
                  <w:marRight w:val="0"/>
                  <w:marTop w:val="0"/>
                  <w:marBottom w:val="0"/>
                  <w:divBdr>
                    <w:top w:val="none" w:sz="0" w:space="0" w:color="auto"/>
                    <w:left w:val="none" w:sz="0" w:space="0" w:color="auto"/>
                    <w:bottom w:val="none" w:sz="0" w:space="0" w:color="auto"/>
                    <w:right w:val="none" w:sz="0" w:space="0" w:color="auto"/>
                  </w:divBdr>
                </w:div>
              </w:divsChild>
            </w:div>
            <w:div w:id="860704178">
              <w:marLeft w:val="0"/>
              <w:marRight w:val="2652"/>
              <w:marTop w:val="0"/>
              <w:marBottom w:val="0"/>
              <w:divBdr>
                <w:top w:val="none" w:sz="0" w:space="0" w:color="auto"/>
                <w:left w:val="none" w:sz="0" w:space="0" w:color="auto"/>
                <w:bottom w:val="none" w:sz="0" w:space="0" w:color="auto"/>
                <w:right w:val="none" w:sz="0" w:space="0" w:color="auto"/>
              </w:divBdr>
            </w:div>
          </w:divsChild>
        </w:div>
        <w:div w:id="743185272">
          <w:marLeft w:val="0"/>
          <w:marRight w:val="0"/>
          <w:marTop w:val="0"/>
          <w:marBottom w:val="30"/>
          <w:divBdr>
            <w:top w:val="none" w:sz="0" w:space="0" w:color="auto"/>
            <w:left w:val="none" w:sz="0" w:space="0" w:color="auto"/>
            <w:bottom w:val="none" w:sz="0" w:space="0" w:color="auto"/>
            <w:right w:val="none" w:sz="0" w:space="0" w:color="auto"/>
          </w:divBdr>
        </w:div>
        <w:div w:id="1624657354">
          <w:marLeft w:val="0"/>
          <w:marRight w:val="0"/>
          <w:marTop w:val="0"/>
          <w:marBottom w:val="30"/>
          <w:divBdr>
            <w:top w:val="none" w:sz="0" w:space="0" w:color="auto"/>
            <w:left w:val="none" w:sz="0" w:space="0" w:color="auto"/>
            <w:bottom w:val="none" w:sz="0" w:space="0" w:color="auto"/>
            <w:right w:val="none" w:sz="0" w:space="0" w:color="auto"/>
          </w:divBdr>
        </w:div>
        <w:div w:id="1831093469">
          <w:marLeft w:val="0"/>
          <w:marRight w:val="0"/>
          <w:marTop w:val="0"/>
          <w:marBottom w:val="30"/>
          <w:divBdr>
            <w:top w:val="none" w:sz="0" w:space="0" w:color="auto"/>
            <w:left w:val="none" w:sz="0" w:space="0" w:color="auto"/>
            <w:bottom w:val="none" w:sz="0" w:space="0" w:color="auto"/>
            <w:right w:val="none" w:sz="0" w:space="0" w:color="auto"/>
          </w:divBdr>
        </w:div>
        <w:div w:id="1753088440">
          <w:marLeft w:val="0"/>
          <w:marRight w:val="0"/>
          <w:marTop w:val="0"/>
          <w:marBottom w:val="30"/>
          <w:divBdr>
            <w:top w:val="none" w:sz="0" w:space="0" w:color="auto"/>
            <w:left w:val="none" w:sz="0" w:space="0" w:color="auto"/>
            <w:bottom w:val="none" w:sz="0" w:space="0" w:color="auto"/>
            <w:right w:val="none" w:sz="0" w:space="0" w:color="auto"/>
          </w:divBdr>
        </w:div>
        <w:div w:id="1297177163">
          <w:marLeft w:val="0"/>
          <w:marRight w:val="-2652"/>
          <w:marTop w:val="0"/>
          <w:marBottom w:val="0"/>
          <w:divBdr>
            <w:top w:val="none" w:sz="0" w:space="0" w:color="auto"/>
            <w:left w:val="none" w:sz="0" w:space="0" w:color="auto"/>
            <w:bottom w:val="none" w:sz="0" w:space="0" w:color="auto"/>
            <w:right w:val="none" w:sz="0" w:space="0" w:color="auto"/>
          </w:divBdr>
          <w:divsChild>
            <w:div w:id="1174877636">
              <w:marLeft w:val="0"/>
              <w:marRight w:val="2652"/>
              <w:marTop w:val="0"/>
              <w:marBottom w:val="0"/>
              <w:divBdr>
                <w:top w:val="none" w:sz="0" w:space="0" w:color="auto"/>
                <w:left w:val="none" w:sz="0" w:space="0" w:color="auto"/>
                <w:bottom w:val="none" w:sz="0" w:space="0" w:color="auto"/>
                <w:right w:val="none" w:sz="0" w:space="0" w:color="auto"/>
              </w:divBdr>
              <w:divsChild>
                <w:div w:id="2077513466">
                  <w:marLeft w:val="360"/>
                  <w:marRight w:val="0"/>
                  <w:marTop w:val="0"/>
                  <w:marBottom w:val="360"/>
                  <w:divBdr>
                    <w:top w:val="none" w:sz="0" w:space="0" w:color="auto"/>
                    <w:left w:val="none" w:sz="0" w:space="0" w:color="auto"/>
                    <w:bottom w:val="none" w:sz="0" w:space="0" w:color="auto"/>
                    <w:right w:val="none" w:sz="0" w:space="0" w:color="auto"/>
                  </w:divBdr>
                </w:div>
              </w:divsChild>
            </w:div>
            <w:div w:id="882212344">
              <w:marLeft w:val="0"/>
              <w:marRight w:val="2652"/>
              <w:marTop w:val="0"/>
              <w:marBottom w:val="0"/>
              <w:divBdr>
                <w:top w:val="none" w:sz="0" w:space="0" w:color="auto"/>
                <w:left w:val="none" w:sz="0" w:space="0" w:color="auto"/>
                <w:bottom w:val="none" w:sz="0" w:space="0" w:color="auto"/>
                <w:right w:val="none" w:sz="0" w:space="0" w:color="auto"/>
              </w:divBdr>
            </w:div>
          </w:divsChild>
        </w:div>
        <w:div w:id="480854128">
          <w:marLeft w:val="0"/>
          <w:marRight w:val="0"/>
          <w:marTop w:val="0"/>
          <w:marBottom w:val="30"/>
          <w:divBdr>
            <w:top w:val="none" w:sz="0" w:space="0" w:color="auto"/>
            <w:left w:val="none" w:sz="0" w:space="0" w:color="auto"/>
            <w:bottom w:val="none" w:sz="0" w:space="0" w:color="auto"/>
            <w:right w:val="none" w:sz="0" w:space="0" w:color="auto"/>
          </w:divBdr>
        </w:div>
        <w:div w:id="357975270">
          <w:marLeft w:val="0"/>
          <w:marRight w:val="0"/>
          <w:marTop w:val="0"/>
          <w:marBottom w:val="30"/>
          <w:divBdr>
            <w:top w:val="none" w:sz="0" w:space="0" w:color="auto"/>
            <w:left w:val="none" w:sz="0" w:space="0" w:color="auto"/>
            <w:bottom w:val="none" w:sz="0" w:space="0" w:color="auto"/>
            <w:right w:val="none" w:sz="0" w:space="0" w:color="auto"/>
          </w:divBdr>
        </w:div>
        <w:div w:id="1210724426">
          <w:marLeft w:val="0"/>
          <w:marRight w:val="0"/>
          <w:marTop w:val="0"/>
          <w:marBottom w:val="30"/>
          <w:divBdr>
            <w:top w:val="none" w:sz="0" w:space="0" w:color="auto"/>
            <w:left w:val="none" w:sz="0" w:space="0" w:color="auto"/>
            <w:bottom w:val="none" w:sz="0" w:space="0" w:color="auto"/>
            <w:right w:val="none" w:sz="0" w:space="0" w:color="auto"/>
          </w:divBdr>
        </w:div>
        <w:div w:id="271322064">
          <w:marLeft w:val="0"/>
          <w:marRight w:val="0"/>
          <w:marTop w:val="0"/>
          <w:marBottom w:val="30"/>
          <w:divBdr>
            <w:top w:val="none" w:sz="0" w:space="0" w:color="auto"/>
            <w:left w:val="none" w:sz="0" w:space="0" w:color="auto"/>
            <w:bottom w:val="none" w:sz="0" w:space="0" w:color="auto"/>
            <w:right w:val="none" w:sz="0" w:space="0" w:color="auto"/>
          </w:divBdr>
        </w:div>
        <w:div w:id="1451435502">
          <w:marLeft w:val="0"/>
          <w:marRight w:val="0"/>
          <w:marTop w:val="0"/>
          <w:marBottom w:val="0"/>
          <w:divBdr>
            <w:top w:val="none" w:sz="0" w:space="0" w:color="auto"/>
            <w:left w:val="none" w:sz="0" w:space="0" w:color="auto"/>
            <w:bottom w:val="none" w:sz="0" w:space="0" w:color="auto"/>
            <w:right w:val="none" w:sz="0" w:space="0" w:color="auto"/>
          </w:divBdr>
          <w:divsChild>
            <w:div w:id="1299265159">
              <w:marLeft w:val="0"/>
              <w:marRight w:val="-2652"/>
              <w:marTop w:val="0"/>
              <w:marBottom w:val="0"/>
              <w:divBdr>
                <w:top w:val="none" w:sz="0" w:space="0" w:color="auto"/>
                <w:left w:val="none" w:sz="0" w:space="0" w:color="auto"/>
                <w:bottom w:val="none" w:sz="0" w:space="0" w:color="auto"/>
                <w:right w:val="none" w:sz="0" w:space="0" w:color="auto"/>
              </w:divBdr>
              <w:divsChild>
                <w:div w:id="649018676">
                  <w:marLeft w:val="0"/>
                  <w:marRight w:val="2652"/>
                  <w:marTop w:val="0"/>
                  <w:marBottom w:val="0"/>
                  <w:divBdr>
                    <w:top w:val="none" w:sz="0" w:space="0" w:color="auto"/>
                    <w:left w:val="none" w:sz="0" w:space="0" w:color="auto"/>
                    <w:bottom w:val="none" w:sz="0" w:space="0" w:color="auto"/>
                    <w:right w:val="none" w:sz="0" w:space="0" w:color="auto"/>
                  </w:divBdr>
                </w:div>
                <w:div w:id="555048762">
                  <w:marLeft w:val="0"/>
                  <w:marRight w:val="2652"/>
                  <w:marTop w:val="0"/>
                  <w:marBottom w:val="0"/>
                  <w:divBdr>
                    <w:top w:val="none" w:sz="0" w:space="0" w:color="auto"/>
                    <w:left w:val="none" w:sz="0" w:space="0" w:color="auto"/>
                    <w:bottom w:val="none" w:sz="0" w:space="0" w:color="auto"/>
                    <w:right w:val="none" w:sz="0" w:space="0" w:color="auto"/>
                  </w:divBdr>
                </w:div>
              </w:divsChild>
            </w:div>
            <w:div w:id="1691711981">
              <w:marLeft w:val="0"/>
              <w:marRight w:val="0"/>
              <w:marTop w:val="0"/>
              <w:marBottom w:val="30"/>
              <w:divBdr>
                <w:top w:val="none" w:sz="0" w:space="0" w:color="auto"/>
                <w:left w:val="none" w:sz="0" w:space="0" w:color="auto"/>
                <w:bottom w:val="none" w:sz="0" w:space="0" w:color="auto"/>
                <w:right w:val="none" w:sz="0" w:space="0" w:color="auto"/>
              </w:divBdr>
            </w:div>
            <w:div w:id="681978200">
              <w:marLeft w:val="0"/>
              <w:marRight w:val="0"/>
              <w:marTop w:val="0"/>
              <w:marBottom w:val="30"/>
              <w:divBdr>
                <w:top w:val="none" w:sz="0" w:space="0" w:color="auto"/>
                <w:left w:val="none" w:sz="0" w:space="0" w:color="auto"/>
                <w:bottom w:val="none" w:sz="0" w:space="0" w:color="auto"/>
                <w:right w:val="none" w:sz="0" w:space="0" w:color="auto"/>
              </w:divBdr>
            </w:div>
            <w:div w:id="487672214">
              <w:marLeft w:val="0"/>
              <w:marRight w:val="0"/>
              <w:marTop w:val="0"/>
              <w:marBottom w:val="30"/>
              <w:divBdr>
                <w:top w:val="none" w:sz="0" w:space="0" w:color="auto"/>
                <w:left w:val="none" w:sz="0" w:space="0" w:color="auto"/>
                <w:bottom w:val="none" w:sz="0" w:space="0" w:color="auto"/>
                <w:right w:val="none" w:sz="0" w:space="0" w:color="auto"/>
              </w:divBdr>
            </w:div>
            <w:div w:id="526524467">
              <w:marLeft w:val="0"/>
              <w:marRight w:val="0"/>
              <w:marTop w:val="0"/>
              <w:marBottom w:val="30"/>
              <w:divBdr>
                <w:top w:val="none" w:sz="0" w:space="0" w:color="auto"/>
                <w:left w:val="none" w:sz="0" w:space="0" w:color="auto"/>
                <w:bottom w:val="none" w:sz="0" w:space="0" w:color="auto"/>
                <w:right w:val="none" w:sz="0" w:space="0" w:color="auto"/>
              </w:divBdr>
            </w:div>
            <w:div w:id="1043286727">
              <w:marLeft w:val="0"/>
              <w:marRight w:val="-2652"/>
              <w:marTop w:val="0"/>
              <w:marBottom w:val="0"/>
              <w:divBdr>
                <w:top w:val="none" w:sz="0" w:space="0" w:color="auto"/>
                <w:left w:val="none" w:sz="0" w:space="0" w:color="auto"/>
                <w:bottom w:val="none" w:sz="0" w:space="0" w:color="auto"/>
                <w:right w:val="none" w:sz="0" w:space="0" w:color="auto"/>
              </w:divBdr>
              <w:divsChild>
                <w:div w:id="79959247">
                  <w:marLeft w:val="0"/>
                  <w:marRight w:val="2652"/>
                  <w:marTop w:val="0"/>
                  <w:marBottom w:val="0"/>
                  <w:divBdr>
                    <w:top w:val="none" w:sz="0" w:space="0" w:color="auto"/>
                    <w:left w:val="none" w:sz="0" w:space="0" w:color="auto"/>
                    <w:bottom w:val="none" w:sz="0" w:space="0" w:color="auto"/>
                    <w:right w:val="none" w:sz="0" w:space="0" w:color="auto"/>
                  </w:divBdr>
                  <w:divsChild>
                    <w:div w:id="1696926404">
                      <w:marLeft w:val="0"/>
                      <w:marRight w:val="0"/>
                      <w:marTop w:val="0"/>
                      <w:marBottom w:val="360"/>
                      <w:divBdr>
                        <w:top w:val="none" w:sz="0" w:space="0" w:color="auto"/>
                        <w:left w:val="none" w:sz="0" w:space="0" w:color="auto"/>
                        <w:bottom w:val="none" w:sz="0" w:space="0" w:color="auto"/>
                        <w:right w:val="none" w:sz="0" w:space="0" w:color="auto"/>
                      </w:divBdr>
                    </w:div>
                  </w:divsChild>
                </w:div>
                <w:div w:id="1465078064">
                  <w:marLeft w:val="0"/>
                  <w:marRight w:val="2652"/>
                  <w:marTop w:val="0"/>
                  <w:marBottom w:val="0"/>
                  <w:divBdr>
                    <w:top w:val="none" w:sz="0" w:space="0" w:color="auto"/>
                    <w:left w:val="none" w:sz="0" w:space="0" w:color="auto"/>
                    <w:bottom w:val="none" w:sz="0" w:space="0" w:color="auto"/>
                    <w:right w:val="none" w:sz="0" w:space="0" w:color="auto"/>
                  </w:divBdr>
                </w:div>
              </w:divsChild>
            </w:div>
            <w:div w:id="1628732154">
              <w:marLeft w:val="0"/>
              <w:marRight w:val="0"/>
              <w:marTop w:val="0"/>
              <w:marBottom w:val="30"/>
              <w:divBdr>
                <w:top w:val="none" w:sz="0" w:space="0" w:color="auto"/>
                <w:left w:val="none" w:sz="0" w:space="0" w:color="auto"/>
                <w:bottom w:val="none" w:sz="0" w:space="0" w:color="auto"/>
                <w:right w:val="none" w:sz="0" w:space="0" w:color="auto"/>
              </w:divBdr>
            </w:div>
            <w:div w:id="2071076948">
              <w:marLeft w:val="0"/>
              <w:marRight w:val="0"/>
              <w:marTop w:val="0"/>
              <w:marBottom w:val="30"/>
              <w:divBdr>
                <w:top w:val="none" w:sz="0" w:space="0" w:color="auto"/>
                <w:left w:val="none" w:sz="0" w:space="0" w:color="auto"/>
                <w:bottom w:val="none" w:sz="0" w:space="0" w:color="auto"/>
                <w:right w:val="none" w:sz="0" w:space="0" w:color="auto"/>
              </w:divBdr>
            </w:div>
            <w:div w:id="1167525487">
              <w:marLeft w:val="0"/>
              <w:marRight w:val="0"/>
              <w:marTop w:val="0"/>
              <w:marBottom w:val="30"/>
              <w:divBdr>
                <w:top w:val="none" w:sz="0" w:space="0" w:color="auto"/>
                <w:left w:val="none" w:sz="0" w:space="0" w:color="auto"/>
                <w:bottom w:val="none" w:sz="0" w:space="0" w:color="auto"/>
                <w:right w:val="none" w:sz="0" w:space="0" w:color="auto"/>
              </w:divBdr>
            </w:div>
            <w:div w:id="1753970215">
              <w:marLeft w:val="0"/>
              <w:marRight w:val="0"/>
              <w:marTop w:val="0"/>
              <w:marBottom w:val="30"/>
              <w:divBdr>
                <w:top w:val="none" w:sz="0" w:space="0" w:color="auto"/>
                <w:left w:val="none" w:sz="0" w:space="0" w:color="auto"/>
                <w:bottom w:val="none" w:sz="0" w:space="0" w:color="auto"/>
                <w:right w:val="none" w:sz="0" w:space="0" w:color="auto"/>
              </w:divBdr>
            </w:div>
            <w:div w:id="1502312807">
              <w:marLeft w:val="0"/>
              <w:marRight w:val="-2652"/>
              <w:marTop w:val="0"/>
              <w:marBottom w:val="0"/>
              <w:divBdr>
                <w:top w:val="none" w:sz="0" w:space="0" w:color="auto"/>
                <w:left w:val="none" w:sz="0" w:space="0" w:color="auto"/>
                <w:bottom w:val="none" w:sz="0" w:space="0" w:color="auto"/>
                <w:right w:val="none" w:sz="0" w:space="0" w:color="auto"/>
              </w:divBdr>
              <w:divsChild>
                <w:div w:id="1937126457">
                  <w:marLeft w:val="0"/>
                  <w:marRight w:val="2652"/>
                  <w:marTop w:val="0"/>
                  <w:marBottom w:val="0"/>
                  <w:divBdr>
                    <w:top w:val="none" w:sz="0" w:space="0" w:color="auto"/>
                    <w:left w:val="none" w:sz="0" w:space="0" w:color="auto"/>
                    <w:bottom w:val="none" w:sz="0" w:space="0" w:color="auto"/>
                    <w:right w:val="none" w:sz="0" w:space="0" w:color="auto"/>
                  </w:divBdr>
                </w:div>
                <w:div w:id="1957129403">
                  <w:marLeft w:val="0"/>
                  <w:marRight w:val="2652"/>
                  <w:marTop w:val="0"/>
                  <w:marBottom w:val="0"/>
                  <w:divBdr>
                    <w:top w:val="none" w:sz="0" w:space="0" w:color="auto"/>
                    <w:left w:val="none" w:sz="0" w:space="0" w:color="auto"/>
                    <w:bottom w:val="none" w:sz="0" w:space="0" w:color="auto"/>
                    <w:right w:val="none" w:sz="0" w:space="0" w:color="auto"/>
                  </w:divBdr>
                </w:div>
              </w:divsChild>
            </w:div>
            <w:div w:id="529690141">
              <w:marLeft w:val="0"/>
              <w:marRight w:val="0"/>
              <w:marTop w:val="0"/>
              <w:marBottom w:val="30"/>
              <w:divBdr>
                <w:top w:val="none" w:sz="0" w:space="0" w:color="auto"/>
                <w:left w:val="none" w:sz="0" w:space="0" w:color="auto"/>
                <w:bottom w:val="none" w:sz="0" w:space="0" w:color="auto"/>
                <w:right w:val="none" w:sz="0" w:space="0" w:color="auto"/>
              </w:divBdr>
            </w:div>
            <w:div w:id="2024474874">
              <w:marLeft w:val="0"/>
              <w:marRight w:val="0"/>
              <w:marTop w:val="0"/>
              <w:marBottom w:val="30"/>
              <w:divBdr>
                <w:top w:val="none" w:sz="0" w:space="0" w:color="auto"/>
                <w:left w:val="none" w:sz="0" w:space="0" w:color="auto"/>
                <w:bottom w:val="none" w:sz="0" w:space="0" w:color="auto"/>
                <w:right w:val="none" w:sz="0" w:space="0" w:color="auto"/>
              </w:divBdr>
            </w:div>
            <w:div w:id="1883595462">
              <w:marLeft w:val="0"/>
              <w:marRight w:val="0"/>
              <w:marTop w:val="0"/>
              <w:marBottom w:val="30"/>
              <w:divBdr>
                <w:top w:val="none" w:sz="0" w:space="0" w:color="auto"/>
                <w:left w:val="none" w:sz="0" w:space="0" w:color="auto"/>
                <w:bottom w:val="none" w:sz="0" w:space="0" w:color="auto"/>
                <w:right w:val="none" w:sz="0" w:space="0" w:color="auto"/>
              </w:divBdr>
            </w:div>
            <w:div w:id="1755974538">
              <w:marLeft w:val="0"/>
              <w:marRight w:val="0"/>
              <w:marTop w:val="0"/>
              <w:marBottom w:val="30"/>
              <w:divBdr>
                <w:top w:val="none" w:sz="0" w:space="0" w:color="auto"/>
                <w:left w:val="none" w:sz="0" w:space="0" w:color="auto"/>
                <w:bottom w:val="none" w:sz="0" w:space="0" w:color="auto"/>
                <w:right w:val="none" w:sz="0" w:space="0" w:color="auto"/>
              </w:divBdr>
            </w:div>
            <w:div w:id="1085423524">
              <w:marLeft w:val="0"/>
              <w:marRight w:val="-2652"/>
              <w:marTop w:val="0"/>
              <w:marBottom w:val="0"/>
              <w:divBdr>
                <w:top w:val="none" w:sz="0" w:space="0" w:color="auto"/>
                <w:left w:val="none" w:sz="0" w:space="0" w:color="auto"/>
                <w:bottom w:val="none" w:sz="0" w:space="0" w:color="auto"/>
                <w:right w:val="none" w:sz="0" w:space="0" w:color="auto"/>
              </w:divBdr>
              <w:divsChild>
                <w:div w:id="1196650712">
                  <w:marLeft w:val="0"/>
                  <w:marRight w:val="2652"/>
                  <w:marTop w:val="0"/>
                  <w:marBottom w:val="0"/>
                  <w:divBdr>
                    <w:top w:val="none" w:sz="0" w:space="0" w:color="auto"/>
                    <w:left w:val="none" w:sz="0" w:space="0" w:color="auto"/>
                    <w:bottom w:val="none" w:sz="0" w:space="0" w:color="auto"/>
                    <w:right w:val="none" w:sz="0" w:space="0" w:color="auto"/>
                  </w:divBdr>
                </w:div>
                <w:div w:id="943221772">
                  <w:marLeft w:val="0"/>
                  <w:marRight w:val="2652"/>
                  <w:marTop w:val="0"/>
                  <w:marBottom w:val="0"/>
                  <w:divBdr>
                    <w:top w:val="none" w:sz="0" w:space="0" w:color="auto"/>
                    <w:left w:val="none" w:sz="0" w:space="0" w:color="auto"/>
                    <w:bottom w:val="none" w:sz="0" w:space="0" w:color="auto"/>
                    <w:right w:val="none" w:sz="0" w:space="0" w:color="auto"/>
                  </w:divBdr>
                </w:div>
              </w:divsChild>
            </w:div>
            <w:div w:id="575941053">
              <w:marLeft w:val="0"/>
              <w:marRight w:val="0"/>
              <w:marTop w:val="0"/>
              <w:marBottom w:val="30"/>
              <w:divBdr>
                <w:top w:val="none" w:sz="0" w:space="0" w:color="auto"/>
                <w:left w:val="none" w:sz="0" w:space="0" w:color="auto"/>
                <w:bottom w:val="none" w:sz="0" w:space="0" w:color="auto"/>
                <w:right w:val="none" w:sz="0" w:space="0" w:color="auto"/>
              </w:divBdr>
            </w:div>
            <w:div w:id="1548760993">
              <w:marLeft w:val="0"/>
              <w:marRight w:val="0"/>
              <w:marTop w:val="0"/>
              <w:marBottom w:val="30"/>
              <w:divBdr>
                <w:top w:val="none" w:sz="0" w:space="0" w:color="auto"/>
                <w:left w:val="none" w:sz="0" w:space="0" w:color="auto"/>
                <w:bottom w:val="none" w:sz="0" w:space="0" w:color="auto"/>
                <w:right w:val="none" w:sz="0" w:space="0" w:color="auto"/>
              </w:divBdr>
            </w:div>
            <w:div w:id="1026717548">
              <w:marLeft w:val="0"/>
              <w:marRight w:val="0"/>
              <w:marTop w:val="0"/>
              <w:marBottom w:val="30"/>
              <w:divBdr>
                <w:top w:val="none" w:sz="0" w:space="0" w:color="auto"/>
                <w:left w:val="none" w:sz="0" w:space="0" w:color="auto"/>
                <w:bottom w:val="none" w:sz="0" w:space="0" w:color="auto"/>
                <w:right w:val="none" w:sz="0" w:space="0" w:color="auto"/>
              </w:divBdr>
            </w:div>
            <w:div w:id="248273970">
              <w:marLeft w:val="0"/>
              <w:marRight w:val="0"/>
              <w:marTop w:val="0"/>
              <w:marBottom w:val="30"/>
              <w:divBdr>
                <w:top w:val="none" w:sz="0" w:space="0" w:color="auto"/>
                <w:left w:val="none" w:sz="0" w:space="0" w:color="auto"/>
                <w:bottom w:val="none" w:sz="0" w:space="0" w:color="auto"/>
                <w:right w:val="none" w:sz="0" w:space="0" w:color="auto"/>
              </w:divBdr>
            </w:div>
            <w:div w:id="912739095">
              <w:marLeft w:val="0"/>
              <w:marRight w:val="-2652"/>
              <w:marTop w:val="0"/>
              <w:marBottom w:val="0"/>
              <w:divBdr>
                <w:top w:val="none" w:sz="0" w:space="0" w:color="auto"/>
                <w:left w:val="none" w:sz="0" w:space="0" w:color="auto"/>
                <w:bottom w:val="none" w:sz="0" w:space="0" w:color="auto"/>
                <w:right w:val="none" w:sz="0" w:space="0" w:color="auto"/>
              </w:divBdr>
              <w:divsChild>
                <w:div w:id="449710126">
                  <w:marLeft w:val="0"/>
                  <w:marRight w:val="2652"/>
                  <w:marTop w:val="0"/>
                  <w:marBottom w:val="0"/>
                  <w:divBdr>
                    <w:top w:val="none" w:sz="0" w:space="0" w:color="auto"/>
                    <w:left w:val="none" w:sz="0" w:space="0" w:color="auto"/>
                    <w:bottom w:val="none" w:sz="0" w:space="0" w:color="auto"/>
                    <w:right w:val="none" w:sz="0" w:space="0" w:color="auto"/>
                  </w:divBdr>
                </w:div>
                <w:div w:id="1347515935">
                  <w:marLeft w:val="0"/>
                  <w:marRight w:val="2652"/>
                  <w:marTop w:val="0"/>
                  <w:marBottom w:val="0"/>
                  <w:divBdr>
                    <w:top w:val="none" w:sz="0" w:space="0" w:color="auto"/>
                    <w:left w:val="none" w:sz="0" w:space="0" w:color="auto"/>
                    <w:bottom w:val="none" w:sz="0" w:space="0" w:color="auto"/>
                    <w:right w:val="none" w:sz="0" w:space="0" w:color="auto"/>
                  </w:divBdr>
                </w:div>
              </w:divsChild>
            </w:div>
            <w:div w:id="1261064774">
              <w:marLeft w:val="0"/>
              <w:marRight w:val="0"/>
              <w:marTop w:val="0"/>
              <w:marBottom w:val="30"/>
              <w:divBdr>
                <w:top w:val="none" w:sz="0" w:space="0" w:color="auto"/>
                <w:left w:val="none" w:sz="0" w:space="0" w:color="auto"/>
                <w:bottom w:val="none" w:sz="0" w:space="0" w:color="auto"/>
                <w:right w:val="none" w:sz="0" w:space="0" w:color="auto"/>
              </w:divBdr>
            </w:div>
            <w:div w:id="1704553250">
              <w:marLeft w:val="0"/>
              <w:marRight w:val="0"/>
              <w:marTop w:val="0"/>
              <w:marBottom w:val="30"/>
              <w:divBdr>
                <w:top w:val="none" w:sz="0" w:space="0" w:color="auto"/>
                <w:left w:val="none" w:sz="0" w:space="0" w:color="auto"/>
                <w:bottom w:val="none" w:sz="0" w:space="0" w:color="auto"/>
                <w:right w:val="none" w:sz="0" w:space="0" w:color="auto"/>
              </w:divBdr>
            </w:div>
            <w:div w:id="576787608">
              <w:marLeft w:val="0"/>
              <w:marRight w:val="0"/>
              <w:marTop w:val="0"/>
              <w:marBottom w:val="30"/>
              <w:divBdr>
                <w:top w:val="none" w:sz="0" w:space="0" w:color="auto"/>
                <w:left w:val="none" w:sz="0" w:space="0" w:color="auto"/>
                <w:bottom w:val="none" w:sz="0" w:space="0" w:color="auto"/>
                <w:right w:val="none" w:sz="0" w:space="0" w:color="auto"/>
              </w:divBdr>
            </w:div>
            <w:div w:id="265037690">
              <w:marLeft w:val="0"/>
              <w:marRight w:val="0"/>
              <w:marTop w:val="0"/>
              <w:marBottom w:val="30"/>
              <w:divBdr>
                <w:top w:val="none" w:sz="0" w:space="0" w:color="auto"/>
                <w:left w:val="none" w:sz="0" w:space="0" w:color="auto"/>
                <w:bottom w:val="none" w:sz="0" w:space="0" w:color="auto"/>
                <w:right w:val="none" w:sz="0" w:space="0" w:color="auto"/>
              </w:divBdr>
            </w:div>
            <w:div w:id="206452352">
              <w:marLeft w:val="0"/>
              <w:marRight w:val="-2652"/>
              <w:marTop w:val="0"/>
              <w:marBottom w:val="0"/>
              <w:divBdr>
                <w:top w:val="none" w:sz="0" w:space="0" w:color="auto"/>
                <w:left w:val="none" w:sz="0" w:space="0" w:color="auto"/>
                <w:bottom w:val="none" w:sz="0" w:space="0" w:color="auto"/>
                <w:right w:val="none" w:sz="0" w:space="0" w:color="auto"/>
              </w:divBdr>
              <w:divsChild>
                <w:div w:id="2105222627">
                  <w:marLeft w:val="0"/>
                  <w:marRight w:val="2652"/>
                  <w:marTop w:val="0"/>
                  <w:marBottom w:val="0"/>
                  <w:divBdr>
                    <w:top w:val="none" w:sz="0" w:space="0" w:color="auto"/>
                    <w:left w:val="none" w:sz="0" w:space="0" w:color="auto"/>
                    <w:bottom w:val="none" w:sz="0" w:space="0" w:color="auto"/>
                    <w:right w:val="none" w:sz="0" w:space="0" w:color="auto"/>
                  </w:divBdr>
                </w:div>
              </w:divsChild>
            </w:div>
          </w:divsChild>
        </w:div>
      </w:divsChild>
    </w:div>
    <w:div w:id="1049960356">
      <w:bodyDiv w:val="1"/>
      <w:marLeft w:val="0"/>
      <w:marRight w:val="0"/>
      <w:marTop w:val="0"/>
      <w:marBottom w:val="0"/>
      <w:divBdr>
        <w:top w:val="none" w:sz="0" w:space="0" w:color="auto"/>
        <w:left w:val="none" w:sz="0" w:space="0" w:color="auto"/>
        <w:bottom w:val="none" w:sz="0" w:space="0" w:color="auto"/>
        <w:right w:val="none" w:sz="0" w:space="0" w:color="auto"/>
      </w:divBdr>
    </w:div>
    <w:div w:id="1061754278">
      <w:bodyDiv w:val="1"/>
      <w:marLeft w:val="0"/>
      <w:marRight w:val="0"/>
      <w:marTop w:val="0"/>
      <w:marBottom w:val="0"/>
      <w:divBdr>
        <w:top w:val="none" w:sz="0" w:space="0" w:color="auto"/>
        <w:left w:val="none" w:sz="0" w:space="0" w:color="auto"/>
        <w:bottom w:val="none" w:sz="0" w:space="0" w:color="auto"/>
        <w:right w:val="none" w:sz="0" w:space="0" w:color="auto"/>
      </w:divBdr>
    </w:div>
    <w:div w:id="1074819877">
      <w:bodyDiv w:val="1"/>
      <w:marLeft w:val="0"/>
      <w:marRight w:val="0"/>
      <w:marTop w:val="0"/>
      <w:marBottom w:val="0"/>
      <w:divBdr>
        <w:top w:val="none" w:sz="0" w:space="0" w:color="auto"/>
        <w:left w:val="none" w:sz="0" w:space="0" w:color="auto"/>
        <w:bottom w:val="none" w:sz="0" w:space="0" w:color="auto"/>
        <w:right w:val="none" w:sz="0" w:space="0" w:color="auto"/>
      </w:divBdr>
    </w:div>
    <w:div w:id="1075586199">
      <w:bodyDiv w:val="1"/>
      <w:marLeft w:val="0"/>
      <w:marRight w:val="0"/>
      <w:marTop w:val="0"/>
      <w:marBottom w:val="0"/>
      <w:divBdr>
        <w:top w:val="none" w:sz="0" w:space="0" w:color="auto"/>
        <w:left w:val="none" w:sz="0" w:space="0" w:color="auto"/>
        <w:bottom w:val="none" w:sz="0" w:space="0" w:color="auto"/>
        <w:right w:val="none" w:sz="0" w:space="0" w:color="auto"/>
      </w:divBdr>
    </w:div>
    <w:div w:id="1085343969">
      <w:bodyDiv w:val="1"/>
      <w:marLeft w:val="0"/>
      <w:marRight w:val="0"/>
      <w:marTop w:val="0"/>
      <w:marBottom w:val="0"/>
      <w:divBdr>
        <w:top w:val="none" w:sz="0" w:space="0" w:color="auto"/>
        <w:left w:val="none" w:sz="0" w:space="0" w:color="auto"/>
        <w:bottom w:val="none" w:sz="0" w:space="0" w:color="auto"/>
        <w:right w:val="none" w:sz="0" w:space="0" w:color="auto"/>
      </w:divBdr>
    </w:div>
    <w:div w:id="1092320569">
      <w:bodyDiv w:val="1"/>
      <w:marLeft w:val="0"/>
      <w:marRight w:val="0"/>
      <w:marTop w:val="0"/>
      <w:marBottom w:val="0"/>
      <w:divBdr>
        <w:top w:val="none" w:sz="0" w:space="0" w:color="auto"/>
        <w:left w:val="none" w:sz="0" w:space="0" w:color="auto"/>
        <w:bottom w:val="none" w:sz="0" w:space="0" w:color="auto"/>
        <w:right w:val="none" w:sz="0" w:space="0" w:color="auto"/>
      </w:divBdr>
    </w:div>
    <w:div w:id="1096708524">
      <w:bodyDiv w:val="1"/>
      <w:marLeft w:val="0"/>
      <w:marRight w:val="0"/>
      <w:marTop w:val="0"/>
      <w:marBottom w:val="0"/>
      <w:divBdr>
        <w:top w:val="none" w:sz="0" w:space="0" w:color="auto"/>
        <w:left w:val="none" w:sz="0" w:space="0" w:color="auto"/>
        <w:bottom w:val="none" w:sz="0" w:space="0" w:color="auto"/>
        <w:right w:val="none" w:sz="0" w:space="0" w:color="auto"/>
      </w:divBdr>
    </w:div>
    <w:div w:id="1098449457">
      <w:bodyDiv w:val="1"/>
      <w:marLeft w:val="0"/>
      <w:marRight w:val="0"/>
      <w:marTop w:val="0"/>
      <w:marBottom w:val="0"/>
      <w:divBdr>
        <w:top w:val="none" w:sz="0" w:space="0" w:color="auto"/>
        <w:left w:val="none" w:sz="0" w:space="0" w:color="auto"/>
        <w:bottom w:val="none" w:sz="0" w:space="0" w:color="auto"/>
        <w:right w:val="none" w:sz="0" w:space="0" w:color="auto"/>
      </w:divBdr>
    </w:div>
    <w:div w:id="1108234496">
      <w:bodyDiv w:val="1"/>
      <w:marLeft w:val="0"/>
      <w:marRight w:val="0"/>
      <w:marTop w:val="0"/>
      <w:marBottom w:val="0"/>
      <w:divBdr>
        <w:top w:val="none" w:sz="0" w:space="0" w:color="auto"/>
        <w:left w:val="none" w:sz="0" w:space="0" w:color="auto"/>
        <w:bottom w:val="none" w:sz="0" w:space="0" w:color="auto"/>
        <w:right w:val="none" w:sz="0" w:space="0" w:color="auto"/>
      </w:divBdr>
    </w:div>
    <w:div w:id="1109205823">
      <w:bodyDiv w:val="1"/>
      <w:marLeft w:val="0"/>
      <w:marRight w:val="0"/>
      <w:marTop w:val="0"/>
      <w:marBottom w:val="0"/>
      <w:divBdr>
        <w:top w:val="none" w:sz="0" w:space="0" w:color="auto"/>
        <w:left w:val="none" w:sz="0" w:space="0" w:color="auto"/>
        <w:bottom w:val="none" w:sz="0" w:space="0" w:color="auto"/>
        <w:right w:val="none" w:sz="0" w:space="0" w:color="auto"/>
      </w:divBdr>
      <w:divsChild>
        <w:div w:id="1204634093">
          <w:marLeft w:val="360"/>
          <w:marRight w:val="0"/>
          <w:marTop w:val="0"/>
          <w:marBottom w:val="360"/>
          <w:divBdr>
            <w:top w:val="none" w:sz="0" w:space="0" w:color="auto"/>
            <w:left w:val="none" w:sz="0" w:space="0" w:color="auto"/>
            <w:bottom w:val="none" w:sz="0" w:space="0" w:color="auto"/>
            <w:right w:val="none" w:sz="0" w:space="0" w:color="auto"/>
          </w:divBdr>
        </w:div>
      </w:divsChild>
    </w:div>
    <w:div w:id="1128624341">
      <w:bodyDiv w:val="1"/>
      <w:marLeft w:val="0"/>
      <w:marRight w:val="0"/>
      <w:marTop w:val="0"/>
      <w:marBottom w:val="0"/>
      <w:divBdr>
        <w:top w:val="none" w:sz="0" w:space="0" w:color="auto"/>
        <w:left w:val="none" w:sz="0" w:space="0" w:color="auto"/>
        <w:bottom w:val="none" w:sz="0" w:space="0" w:color="auto"/>
        <w:right w:val="none" w:sz="0" w:space="0" w:color="auto"/>
      </w:divBdr>
      <w:divsChild>
        <w:div w:id="944507299">
          <w:marLeft w:val="0"/>
          <w:marRight w:val="-2100"/>
          <w:marTop w:val="0"/>
          <w:marBottom w:val="0"/>
          <w:divBdr>
            <w:top w:val="none" w:sz="0" w:space="0" w:color="auto"/>
            <w:left w:val="none" w:sz="0" w:space="0" w:color="auto"/>
            <w:bottom w:val="none" w:sz="0" w:space="0" w:color="auto"/>
            <w:right w:val="none" w:sz="0" w:space="0" w:color="auto"/>
          </w:divBdr>
          <w:divsChild>
            <w:div w:id="368264317">
              <w:marLeft w:val="0"/>
              <w:marRight w:val="2100"/>
              <w:marTop w:val="0"/>
              <w:marBottom w:val="0"/>
              <w:divBdr>
                <w:top w:val="none" w:sz="0" w:space="0" w:color="auto"/>
                <w:left w:val="none" w:sz="0" w:space="0" w:color="auto"/>
                <w:bottom w:val="none" w:sz="0" w:space="0" w:color="auto"/>
                <w:right w:val="none" w:sz="0" w:space="0" w:color="auto"/>
              </w:divBdr>
            </w:div>
            <w:div w:id="68577545">
              <w:marLeft w:val="0"/>
              <w:marRight w:val="2100"/>
              <w:marTop w:val="0"/>
              <w:marBottom w:val="0"/>
              <w:divBdr>
                <w:top w:val="none" w:sz="0" w:space="0" w:color="auto"/>
                <w:left w:val="none" w:sz="0" w:space="0" w:color="auto"/>
                <w:bottom w:val="none" w:sz="0" w:space="0" w:color="auto"/>
                <w:right w:val="none" w:sz="0" w:space="0" w:color="auto"/>
              </w:divBdr>
            </w:div>
          </w:divsChild>
        </w:div>
        <w:div w:id="1248998416">
          <w:marLeft w:val="0"/>
          <w:marRight w:val="0"/>
          <w:marTop w:val="0"/>
          <w:marBottom w:val="30"/>
          <w:divBdr>
            <w:top w:val="none" w:sz="0" w:space="0" w:color="auto"/>
            <w:left w:val="none" w:sz="0" w:space="0" w:color="auto"/>
            <w:bottom w:val="none" w:sz="0" w:space="0" w:color="auto"/>
            <w:right w:val="none" w:sz="0" w:space="0" w:color="auto"/>
          </w:divBdr>
        </w:div>
        <w:div w:id="1544093927">
          <w:marLeft w:val="0"/>
          <w:marRight w:val="0"/>
          <w:marTop w:val="0"/>
          <w:marBottom w:val="30"/>
          <w:divBdr>
            <w:top w:val="none" w:sz="0" w:space="0" w:color="auto"/>
            <w:left w:val="none" w:sz="0" w:space="0" w:color="auto"/>
            <w:bottom w:val="none" w:sz="0" w:space="0" w:color="auto"/>
            <w:right w:val="none" w:sz="0" w:space="0" w:color="auto"/>
          </w:divBdr>
        </w:div>
        <w:div w:id="406459589">
          <w:marLeft w:val="0"/>
          <w:marRight w:val="0"/>
          <w:marTop w:val="0"/>
          <w:marBottom w:val="30"/>
          <w:divBdr>
            <w:top w:val="none" w:sz="0" w:space="0" w:color="auto"/>
            <w:left w:val="none" w:sz="0" w:space="0" w:color="auto"/>
            <w:bottom w:val="none" w:sz="0" w:space="0" w:color="auto"/>
            <w:right w:val="none" w:sz="0" w:space="0" w:color="auto"/>
          </w:divBdr>
        </w:div>
        <w:div w:id="1788743755">
          <w:marLeft w:val="0"/>
          <w:marRight w:val="0"/>
          <w:marTop w:val="0"/>
          <w:marBottom w:val="30"/>
          <w:divBdr>
            <w:top w:val="none" w:sz="0" w:space="0" w:color="auto"/>
            <w:left w:val="none" w:sz="0" w:space="0" w:color="auto"/>
            <w:bottom w:val="none" w:sz="0" w:space="0" w:color="auto"/>
            <w:right w:val="none" w:sz="0" w:space="0" w:color="auto"/>
          </w:divBdr>
        </w:div>
        <w:div w:id="551966268">
          <w:marLeft w:val="0"/>
          <w:marRight w:val="-2100"/>
          <w:marTop w:val="0"/>
          <w:marBottom w:val="0"/>
          <w:divBdr>
            <w:top w:val="none" w:sz="0" w:space="0" w:color="auto"/>
            <w:left w:val="none" w:sz="0" w:space="0" w:color="auto"/>
            <w:bottom w:val="none" w:sz="0" w:space="0" w:color="auto"/>
            <w:right w:val="none" w:sz="0" w:space="0" w:color="auto"/>
          </w:divBdr>
          <w:divsChild>
            <w:div w:id="1353729814">
              <w:marLeft w:val="0"/>
              <w:marRight w:val="2100"/>
              <w:marTop w:val="0"/>
              <w:marBottom w:val="0"/>
              <w:divBdr>
                <w:top w:val="none" w:sz="0" w:space="0" w:color="auto"/>
                <w:left w:val="none" w:sz="0" w:space="0" w:color="auto"/>
                <w:bottom w:val="none" w:sz="0" w:space="0" w:color="auto"/>
                <w:right w:val="none" w:sz="0" w:space="0" w:color="auto"/>
              </w:divBdr>
            </w:div>
            <w:div w:id="924411468">
              <w:marLeft w:val="0"/>
              <w:marRight w:val="2100"/>
              <w:marTop w:val="0"/>
              <w:marBottom w:val="0"/>
              <w:divBdr>
                <w:top w:val="none" w:sz="0" w:space="0" w:color="auto"/>
                <w:left w:val="none" w:sz="0" w:space="0" w:color="auto"/>
                <w:bottom w:val="none" w:sz="0" w:space="0" w:color="auto"/>
                <w:right w:val="none" w:sz="0" w:space="0" w:color="auto"/>
              </w:divBdr>
            </w:div>
          </w:divsChild>
        </w:div>
        <w:div w:id="1780829338">
          <w:marLeft w:val="0"/>
          <w:marRight w:val="0"/>
          <w:marTop w:val="0"/>
          <w:marBottom w:val="30"/>
          <w:divBdr>
            <w:top w:val="none" w:sz="0" w:space="0" w:color="auto"/>
            <w:left w:val="none" w:sz="0" w:space="0" w:color="auto"/>
            <w:bottom w:val="none" w:sz="0" w:space="0" w:color="auto"/>
            <w:right w:val="none" w:sz="0" w:space="0" w:color="auto"/>
          </w:divBdr>
        </w:div>
        <w:div w:id="1384596355">
          <w:marLeft w:val="0"/>
          <w:marRight w:val="0"/>
          <w:marTop w:val="0"/>
          <w:marBottom w:val="30"/>
          <w:divBdr>
            <w:top w:val="none" w:sz="0" w:space="0" w:color="auto"/>
            <w:left w:val="none" w:sz="0" w:space="0" w:color="auto"/>
            <w:bottom w:val="none" w:sz="0" w:space="0" w:color="auto"/>
            <w:right w:val="none" w:sz="0" w:space="0" w:color="auto"/>
          </w:divBdr>
        </w:div>
        <w:div w:id="120651948">
          <w:marLeft w:val="0"/>
          <w:marRight w:val="0"/>
          <w:marTop w:val="0"/>
          <w:marBottom w:val="30"/>
          <w:divBdr>
            <w:top w:val="none" w:sz="0" w:space="0" w:color="auto"/>
            <w:left w:val="none" w:sz="0" w:space="0" w:color="auto"/>
            <w:bottom w:val="none" w:sz="0" w:space="0" w:color="auto"/>
            <w:right w:val="none" w:sz="0" w:space="0" w:color="auto"/>
          </w:divBdr>
        </w:div>
        <w:div w:id="1223249015">
          <w:marLeft w:val="0"/>
          <w:marRight w:val="0"/>
          <w:marTop w:val="0"/>
          <w:marBottom w:val="30"/>
          <w:divBdr>
            <w:top w:val="none" w:sz="0" w:space="0" w:color="auto"/>
            <w:left w:val="none" w:sz="0" w:space="0" w:color="auto"/>
            <w:bottom w:val="none" w:sz="0" w:space="0" w:color="auto"/>
            <w:right w:val="none" w:sz="0" w:space="0" w:color="auto"/>
          </w:divBdr>
        </w:div>
        <w:div w:id="832768377">
          <w:marLeft w:val="0"/>
          <w:marRight w:val="-2100"/>
          <w:marTop w:val="0"/>
          <w:marBottom w:val="0"/>
          <w:divBdr>
            <w:top w:val="none" w:sz="0" w:space="0" w:color="auto"/>
            <w:left w:val="none" w:sz="0" w:space="0" w:color="auto"/>
            <w:bottom w:val="none" w:sz="0" w:space="0" w:color="auto"/>
            <w:right w:val="none" w:sz="0" w:space="0" w:color="auto"/>
          </w:divBdr>
          <w:divsChild>
            <w:div w:id="63184810">
              <w:marLeft w:val="0"/>
              <w:marRight w:val="2100"/>
              <w:marTop w:val="0"/>
              <w:marBottom w:val="0"/>
              <w:divBdr>
                <w:top w:val="none" w:sz="0" w:space="0" w:color="auto"/>
                <w:left w:val="none" w:sz="0" w:space="0" w:color="auto"/>
                <w:bottom w:val="none" w:sz="0" w:space="0" w:color="auto"/>
                <w:right w:val="none" w:sz="0" w:space="0" w:color="auto"/>
              </w:divBdr>
            </w:div>
            <w:div w:id="1559588936">
              <w:marLeft w:val="0"/>
              <w:marRight w:val="2100"/>
              <w:marTop w:val="0"/>
              <w:marBottom w:val="0"/>
              <w:divBdr>
                <w:top w:val="none" w:sz="0" w:space="0" w:color="auto"/>
                <w:left w:val="none" w:sz="0" w:space="0" w:color="auto"/>
                <w:bottom w:val="none" w:sz="0" w:space="0" w:color="auto"/>
                <w:right w:val="none" w:sz="0" w:space="0" w:color="auto"/>
              </w:divBdr>
            </w:div>
          </w:divsChild>
        </w:div>
        <w:div w:id="1840342150">
          <w:marLeft w:val="0"/>
          <w:marRight w:val="0"/>
          <w:marTop w:val="0"/>
          <w:marBottom w:val="30"/>
          <w:divBdr>
            <w:top w:val="none" w:sz="0" w:space="0" w:color="auto"/>
            <w:left w:val="none" w:sz="0" w:space="0" w:color="auto"/>
            <w:bottom w:val="none" w:sz="0" w:space="0" w:color="auto"/>
            <w:right w:val="none" w:sz="0" w:space="0" w:color="auto"/>
          </w:divBdr>
        </w:div>
        <w:div w:id="540169597">
          <w:marLeft w:val="0"/>
          <w:marRight w:val="0"/>
          <w:marTop w:val="0"/>
          <w:marBottom w:val="30"/>
          <w:divBdr>
            <w:top w:val="none" w:sz="0" w:space="0" w:color="auto"/>
            <w:left w:val="none" w:sz="0" w:space="0" w:color="auto"/>
            <w:bottom w:val="none" w:sz="0" w:space="0" w:color="auto"/>
            <w:right w:val="none" w:sz="0" w:space="0" w:color="auto"/>
          </w:divBdr>
        </w:div>
        <w:div w:id="777945052">
          <w:marLeft w:val="0"/>
          <w:marRight w:val="0"/>
          <w:marTop w:val="0"/>
          <w:marBottom w:val="30"/>
          <w:divBdr>
            <w:top w:val="none" w:sz="0" w:space="0" w:color="auto"/>
            <w:left w:val="none" w:sz="0" w:space="0" w:color="auto"/>
            <w:bottom w:val="none" w:sz="0" w:space="0" w:color="auto"/>
            <w:right w:val="none" w:sz="0" w:space="0" w:color="auto"/>
          </w:divBdr>
        </w:div>
        <w:div w:id="982974619">
          <w:marLeft w:val="0"/>
          <w:marRight w:val="0"/>
          <w:marTop w:val="0"/>
          <w:marBottom w:val="30"/>
          <w:divBdr>
            <w:top w:val="none" w:sz="0" w:space="0" w:color="auto"/>
            <w:left w:val="none" w:sz="0" w:space="0" w:color="auto"/>
            <w:bottom w:val="none" w:sz="0" w:space="0" w:color="auto"/>
            <w:right w:val="none" w:sz="0" w:space="0" w:color="auto"/>
          </w:divBdr>
        </w:div>
        <w:div w:id="185948282">
          <w:marLeft w:val="0"/>
          <w:marRight w:val="-2100"/>
          <w:marTop w:val="0"/>
          <w:marBottom w:val="0"/>
          <w:divBdr>
            <w:top w:val="none" w:sz="0" w:space="0" w:color="auto"/>
            <w:left w:val="none" w:sz="0" w:space="0" w:color="auto"/>
            <w:bottom w:val="none" w:sz="0" w:space="0" w:color="auto"/>
            <w:right w:val="none" w:sz="0" w:space="0" w:color="auto"/>
          </w:divBdr>
          <w:divsChild>
            <w:div w:id="1081827608">
              <w:marLeft w:val="0"/>
              <w:marRight w:val="2100"/>
              <w:marTop w:val="0"/>
              <w:marBottom w:val="0"/>
              <w:divBdr>
                <w:top w:val="none" w:sz="0" w:space="0" w:color="auto"/>
                <w:left w:val="none" w:sz="0" w:space="0" w:color="auto"/>
                <w:bottom w:val="none" w:sz="0" w:space="0" w:color="auto"/>
                <w:right w:val="none" w:sz="0" w:space="0" w:color="auto"/>
              </w:divBdr>
            </w:div>
            <w:div w:id="2137671862">
              <w:marLeft w:val="0"/>
              <w:marRight w:val="2100"/>
              <w:marTop w:val="0"/>
              <w:marBottom w:val="0"/>
              <w:divBdr>
                <w:top w:val="none" w:sz="0" w:space="0" w:color="auto"/>
                <w:left w:val="none" w:sz="0" w:space="0" w:color="auto"/>
                <w:bottom w:val="none" w:sz="0" w:space="0" w:color="auto"/>
                <w:right w:val="none" w:sz="0" w:space="0" w:color="auto"/>
              </w:divBdr>
            </w:div>
          </w:divsChild>
        </w:div>
        <w:div w:id="1699894777">
          <w:marLeft w:val="0"/>
          <w:marRight w:val="0"/>
          <w:marTop w:val="0"/>
          <w:marBottom w:val="30"/>
          <w:divBdr>
            <w:top w:val="none" w:sz="0" w:space="0" w:color="auto"/>
            <w:left w:val="none" w:sz="0" w:space="0" w:color="auto"/>
            <w:bottom w:val="none" w:sz="0" w:space="0" w:color="auto"/>
            <w:right w:val="none" w:sz="0" w:space="0" w:color="auto"/>
          </w:divBdr>
        </w:div>
        <w:div w:id="1198203335">
          <w:marLeft w:val="0"/>
          <w:marRight w:val="0"/>
          <w:marTop w:val="0"/>
          <w:marBottom w:val="30"/>
          <w:divBdr>
            <w:top w:val="none" w:sz="0" w:space="0" w:color="auto"/>
            <w:left w:val="none" w:sz="0" w:space="0" w:color="auto"/>
            <w:bottom w:val="none" w:sz="0" w:space="0" w:color="auto"/>
            <w:right w:val="none" w:sz="0" w:space="0" w:color="auto"/>
          </w:divBdr>
        </w:div>
        <w:div w:id="1331593154">
          <w:marLeft w:val="0"/>
          <w:marRight w:val="0"/>
          <w:marTop w:val="0"/>
          <w:marBottom w:val="30"/>
          <w:divBdr>
            <w:top w:val="none" w:sz="0" w:space="0" w:color="auto"/>
            <w:left w:val="none" w:sz="0" w:space="0" w:color="auto"/>
            <w:bottom w:val="none" w:sz="0" w:space="0" w:color="auto"/>
            <w:right w:val="none" w:sz="0" w:space="0" w:color="auto"/>
          </w:divBdr>
        </w:div>
        <w:div w:id="1895776311">
          <w:marLeft w:val="0"/>
          <w:marRight w:val="0"/>
          <w:marTop w:val="0"/>
          <w:marBottom w:val="30"/>
          <w:divBdr>
            <w:top w:val="none" w:sz="0" w:space="0" w:color="auto"/>
            <w:left w:val="none" w:sz="0" w:space="0" w:color="auto"/>
            <w:bottom w:val="none" w:sz="0" w:space="0" w:color="auto"/>
            <w:right w:val="none" w:sz="0" w:space="0" w:color="auto"/>
          </w:divBdr>
        </w:div>
        <w:div w:id="1538155284">
          <w:marLeft w:val="0"/>
          <w:marRight w:val="-2100"/>
          <w:marTop w:val="0"/>
          <w:marBottom w:val="0"/>
          <w:divBdr>
            <w:top w:val="none" w:sz="0" w:space="0" w:color="auto"/>
            <w:left w:val="none" w:sz="0" w:space="0" w:color="auto"/>
            <w:bottom w:val="none" w:sz="0" w:space="0" w:color="auto"/>
            <w:right w:val="none" w:sz="0" w:space="0" w:color="auto"/>
          </w:divBdr>
          <w:divsChild>
            <w:div w:id="1270162548">
              <w:marLeft w:val="0"/>
              <w:marRight w:val="2100"/>
              <w:marTop w:val="0"/>
              <w:marBottom w:val="0"/>
              <w:divBdr>
                <w:top w:val="none" w:sz="0" w:space="0" w:color="auto"/>
                <w:left w:val="none" w:sz="0" w:space="0" w:color="auto"/>
                <w:bottom w:val="none" w:sz="0" w:space="0" w:color="auto"/>
                <w:right w:val="none" w:sz="0" w:space="0" w:color="auto"/>
              </w:divBdr>
            </w:div>
            <w:div w:id="301007821">
              <w:marLeft w:val="0"/>
              <w:marRight w:val="2100"/>
              <w:marTop w:val="0"/>
              <w:marBottom w:val="0"/>
              <w:divBdr>
                <w:top w:val="none" w:sz="0" w:space="0" w:color="auto"/>
                <w:left w:val="none" w:sz="0" w:space="0" w:color="auto"/>
                <w:bottom w:val="none" w:sz="0" w:space="0" w:color="auto"/>
                <w:right w:val="none" w:sz="0" w:space="0" w:color="auto"/>
              </w:divBdr>
            </w:div>
          </w:divsChild>
        </w:div>
        <w:div w:id="415134742">
          <w:marLeft w:val="0"/>
          <w:marRight w:val="0"/>
          <w:marTop w:val="0"/>
          <w:marBottom w:val="30"/>
          <w:divBdr>
            <w:top w:val="none" w:sz="0" w:space="0" w:color="auto"/>
            <w:left w:val="none" w:sz="0" w:space="0" w:color="auto"/>
            <w:bottom w:val="none" w:sz="0" w:space="0" w:color="auto"/>
            <w:right w:val="none" w:sz="0" w:space="0" w:color="auto"/>
          </w:divBdr>
        </w:div>
        <w:div w:id="150290989">
          <w:marLeft w:val="0"/>
          <w:marRight w:val="0"/>
          <w:marTop w:val="0"/>
          <w:marBottom w:val="30"/>
          <w:divBdr>
            <w:top w:val="none" w:sz="0" w:space="0" w:color="auto"/>
            <w:left w:val="none" w:sz="0" w:space="0" w:color="auto"/>
            <w:bottom w:val="none" w:sz="0" w:space="0" w:color="auto"/>
            <w:right w:val="none" w:sz="0" w:space="0" w:color="auto"/>
          </w:divBdr>
        </w:div>
        <w:div w:id="1353647819">
          <w:marLeft w:val="0"/>
          <w:marRight w:val="0"/>
          <w:marTop w:val="0"/>
          <w:marBottom w:val="30"/>
          <w:divBdr>
            <w:top w:val="none" w:sz="0" w:space="0" w:color="auto"/>
            <w:left w:val="none" w:sz="0" w:space="0" w:color="auto"/>
            <w:bottom w:val="none" w:sz="0" w:space="0" w:color="auto"/>
            <w:right w:val="none" w:sz="0" w:space="0" w:color="auto"/>
          </w:divBdr>
        </w:div>
        <w:div w:id="736053961">
          <w:marLeft w:val="0"/>
          <w:marRight w:val="0"/>
          <w:marTop w:val="0"/>
          <w:marBottom w:val="30"/>
          <w:divBdr>
            <w:top w:val="none" w:sz="0" w:space="0" w:color="auto"/>
            <w:left w:val="none" w:sz="0" w:space="0" w:color="auto"/>
            <w:bottom w:val="none" w:sz="0" w:space="0" w:color="auto"/>
            <w:right w:val="none" w:sz="0" w:space="0" w:color="auto"/>
          </w:divBdr>
        </w:div>
        <w:div w:id="295764626">
          <w:marLeft w:val="0"/>
          <w:marRight w:val="-2100"/>
          <w:marTop w:val="0"/>
          <w:marBottom w:val="0"/>
          <w:divBdr>
            <w:top w:val="none" w:sz="0" w:space="0" w:color="auto"/>
            <w:left w:val="none" w:sz="0" w:space="0" w:color="auto"/>
            <w:bottom w:val="none" w:sz="0" w:space="0" w:color="auto"/>
            <w:right w:val="none" w:sz="0" w:space="0" w:color="auto"/>
          </w:divBdr>
          <w:divsChild>
            <w:div w:id="1907252675">
              <w:marLeft w:val="0"/>
              <w:marRight w:val="2100"/>
              <w:marTop w:val="0"/>
              <w:marBottom w:val="0"/>
              <w:divBdr>
                <w:top w:val="none" w:sz="0" w:space="0" w:color="auto"/>
                <w:left w:val="none" w:sz="0" w:space="0" w:color="auto"/>
                <w:bottom w:val="none" w:sz="0" w:space="0" w:color="auto"/>
                <w:right w:val="none" w:sz="0" w:space="0" w:color="auto"/>
              </w:divBdr>
            </w:div>
            <w:div w:id="877670067">
              <w:marLeft w:val="0"/>
              <w:marRight w:val="2100"/>
              <w:marTop w:val="0"/>
              <w:marBottom w:val="0"/>
              <w:divBdr>
                <w:top w:val="none" w:sz="0" w:space="0" w:color="auto"/>
                <w:left w:val="none" w:sz="0" w:space="0" w:color="auto"/>
                <w:bottom w:val="none" w:sz="0" w:space="0" w:color="auto"/>
                <w:right w:val="none" w:sz="0" w:space="0" w:color="auto"/>
              </w:divBdr>
            </w:div>
          </w:divsChild>
        </w:div>
        <w:div w:id="468322750">
          <w:marLeft w:val="0"/>
          <w:marRight w:val="0"/>
          <w:marTop w:val="0"/>
          <w:marBottom w:val="30"/>
          <w:divBdr>
            <w:top w:val="none" w:sz="0" w:space="0" w:color="auto"/>
            <w:left w:val="none" w:sz="0" w:space="0" w:color="auto"/>
            <w:bottom w:val="none" w:sz="0" w:space="0" w:color="auto"/>
            <w:right w:val="none" w:sz="0" w:space="0" w:color="auto"/>
          </w:divBdr>
        </w:div>
        <w:div w:id="1234968004">
          <w:marLeft w:val="0"/>
          <w:marRight w:val="0"/>
          <w:marTop w:val="0"/>
          <w:marBottom w:val="30"/>
          <w:divBdr>
            <w:top w:val="none" w:sz="0" w:space="0" w:color="auto"/>
            <w:left w:val="none" w:sz="0" w:space="0" w:color="auto"/>
            <w:bottom w:val="none" w:sz="0" w:space="0" w:color="auto"/>
            <w:right w:val="none" w:sz="0" w:space="0" w:color="auto"/>
          </w:divBdr>
        </w:div>
        <w:div w:id="1974602198">
          <w:marLeft w:val="0"/>
          <w:marRight w:val="0"/>
          <w:marTop w:val="0"/>
          <w:marBottom w:val="30"/>
          <w:divBdr>
            <w:top w:val="none" w:sz="0" w:space="0" w:color="auto"/>
            <w:left w:val="none" w:sz="0" w:space="0" w:color="auto"/>
            <w:bottom w:val="none" w:sz="0" w:space="0" w:color="auto"/>
            <w:right w:val="none" w:sz="0" w:space="0" w:color="auto"/>
          </w:divBdr>
        </w:div>
        <w:div w:id="1579441397">
          <w:marLeft w:val="0"/>
          <w:marRight w:val="0"/>
          <w:marTop w:val="0"/>
          <w:marBottom w:val="30"/>
          <w:divBdr>
            <w:top w:val="none" w:sz="0" w:space="0" w:color="auto"/>
            <w:left w:val="none" w:sz="0" w:space="0" w:color="auto"/>
            <w:bottom w:val="none" w:sz="0" w:space="0" w:color="auto"/>
            <w:right w:val="none" w:sz="0" w:space="0" w:color="auto"/>
          </w:divBdr>
        </w:div>
        <w:div w:id="1249004606">
          <w:marLeft w:val="0"/>
          <w:marRight w:val="-2100"/>
          <w:marTop w:val="0"/>
          <w:marBottom w:val="0"/>
          <w:divBdr>
            <w:top w:val="none" w:sz="0" w:space="0" w:color="auto"/>
            <w:left w:val="none" w:sz="0" w:space="0" w:color="auto"/>
            <w:bottom w:val="none" w:sz="0" w:space="0" w:color="auto"/>
            <w:right w:val="none" w:sz="0" w:space="0" w:color="auto"/>
          </w:divBdr>
          <w:divsChild>
            <w:div w:id="11107275">
              <w:marLeft w:val="0"/>
              <w:marRight w:val="2100"/>
              <w:marTop w:val="0"/>
              <w:marBottom w:val="0"/>
              <w:divBdr>
                <w:top w:val="none" w:sz="0" w:space="0" w:color="auto"/>
                <w:left w:val="none" w:sz="0" w:space="0" w:color="auto"/>
                <w:bottom w:val="none" w:sz="0" w:space="0" w:color="auto"/>
                <w:right w:val="none" w:sz="0" w:space="0" w:color="auto"/>
              </w:divBdr>
            </w:div>
            <w:div w:id="1296642764">
              <w:marLeft w:val="0"/>
              <w:marRight w:val="2100"/>
              <w:marTop w:val="0"/>
              <w:marBottom w:val="0"/>
              <w:divBdr>
                <w:top w:val="none" w:sz="0" w:space="0" w:color="auto"/>
                <w:left w:val="none" w:sz="0" w:space="0" w:color="auto"/>
                <w:bottom w:val="none" w:sz="0" w:space="0" w:color="auto"/>
                <w:right w:val="none" w:sz="0" w:space="0" w:color="auto"/>
              </w:divBdr>
            </w:div>
          </w:divsChild>
        </w:div>
        <w:div w:id="350188098">
          <w:marLeft w:val="0"/>
          <w:marRight w:val="0"/>
          <w:marTop w:val="0"/>
          <w:marBottom w:val="30"/>
          <w:divBdr>
            <w:top w:val="none" w:sz="0" w:space="0" w:color="auto"/>
            <w:left w:val="none" w:sz="0" w:space="0" w:color="auto"/>
            <w:bottom w:val="none" w:sz="0" w:space="0" w:color="auto"/>
            <w:right w:val="none" w:sz="0" w:space="0" w:color="auto"/>
          </w:divBdr>
        </w:div>
        <w:div w:id="2091850151">
          <w:marLeft w:val="0"/>
          <w:marRight w:val="0"/>
          <w:marTop w:val="0"/>
          <w:marBottom w:val="30"/>
          <w:divBdr>
            <w:top w:val="none" w:sz="0" w:space="0" w:color="auto"/>
            <w:left w:val="none" w:sz="0" w:space="0" w:color="auto"/>
            <w:bottom w:val="none" w:sz="0" w:space="0" w:color="auto"/>
            <w:right w:val="none" w:sz="0" w:space="0" w:color="auto"/>
          </w:divBdr>
        </w:div>
        <w:div w:id="733747272">
          <w:marLeft w:val="0"/>
          <w:marRight w:val="0"/>
          <w:marTop w:val="0"/>
          <w:marBottom w:val="30"/>
          <w:divBdr>
            <w:top w:val="none" w:sz="0" w:space="0" w:color="auto"/>
            <w:left w:val="none" w:sz="0" w:space="0" w:color="auto"/>
            <w:bottom w:val="none" w:sz="0" w:space="0" w:color="auto"/>
            <w:right w:val="none" w:sz="0" w:space="0" w:color="auto"/>
          </w:divBdr>
        </w:div>
        <w:div w:id="81490255">
          <w:marLeft w:val="0"/>
          <w:marRight w:val="0"/>
          <w:marTop w:val="0"/>
          <w:marBottom w:val="30"/>
          <w:divBdr>
            <w:top w:val="none" w:sz="0" w:space="0" w:color="auto"/>
            <w:left w:val="none" w:sz="0" w:space="0" w:color="auto"/>
            <w:bottom w:val="none" w:sz="0" w:space="0" w:color="auto"/>
            <w:right w:val="none" w:sz="0" w:space="0" w:color="auto"/>
          </w:divBdr>
        </w:div>
        <w:div w:id="666860718">
          <w:marLeft w:val="0"/>
          <w:marRight w:val="0"/>
          <w:marTop w:val="0"/>
          <w:marBottom w:val="0"/>
          <w:divBdr>
            <w:top w:val="none" w:sz="0" w:space="0" w:color="auto"/>
            <w:left w:val="none" w:sz="0" w:space="0" w:color="auto"/>
            <w:bottom w:val="none" w:sz="0" w:space="0" w:color="auto"/>
            <w:right w:val="none" w:sz="0" w:space="0" w:color="auto"/>
          </w:divBdr>
          <w:divsChild>
            <w:div w:id="1813255710">
              <w:marLeft w:val="0"/>
              <w:marRight w:val="-2100"/>
              <w:marTop w:val="0"/>
              <w:marBottom w:val="0"/>
              <w:divBdr>
                <w:top w:val="none" w:sz="0" w:space="0" w:color="auto"/>
                <w:left w:val="none" w:sz="0" w:space="0" w:color="auto"/>
                <w:bottom w:val="none" w:sz="0" w:space="0" w:color="auto"/>
                <w:right w:val="none" w:sz="0" w:space="0" w:color="auto"/>
              </w:divBdr>
              <w:divsChild>
                <w:div w:id="2104766385">
                  <w:marLeft w:val="0"/>
                  <w:marRight w:val="2100"/>
                  <w:marTop w:val="0"/>
                  <w:marBottom w:val="0"/>
                  <w:divBdr>
                    <w:top w:val="none" w:sz="0" w:space="0" w:color="auto"/>
                    <w:left w:val="none" w:sz="0" w:space="0" w:color="auto"/>
                    <w:bottom w:val="none" w:sz="0" w:space="0" w:color="auto"/>
                    <w:right w:val="none" w:sz="0" w:space="0" w:color="auto"/>
                  </w:divBdr>
                </w:div>
                <w:div w:id="1094981363">
                  <w:marLeft w:val="0"/>
                  <w:marRight w:val="2100"/>
                  <w:marTop w:val="0"/>
                  <w:marBottom w:val="0"/>
                  <w:divBdr>
                    <w:top w:val="none" w:sz="0" w:space="0" w:color="auto"/>
                    <w:left w:val="none" w:sz="0" w:space="0" w:color="auto"/>
                    <w:bottom w:val="none" w:sz="0" w:space="0" w:color="auto"/>
                    <w:right w:val="none" w:sz="0" w:space="0" w:color="auto"/>
                  </w:divBdr>
                </w:div>
              </w:divsChild>
            </w:div>
            <w:div w:id="155003226">
              <w:marLeft w:val="0"/>
              <w:marRight w:val="0"/>
              <w:marTop w:val="0"/>
              <w:marBottom w:val="30"/>
              <w:divBdr>
                <w:top w:val="none" w:sz="0" w:space="0" w:color="auto"/>
                <w:left w:val="none" w:sz="0" w:space="0" w:color="auto"/>
                <w:bottom w:val="none" w:sz="0" w:space="0" w:color="auto"/>
                <w:right w:val="none" w:sz="0" w:space="0" w:color="auto"/>
              </w:divBdr>
            </w:div>
            <w:div w:id="1796950445">
              <w:marLeft w:val="0"/>
              <w:marRight w:val="0"/>
              <w:marTop w:val="0"/>
              <w:marBottom w:val="30"/>
              <w:divBdr>
                <w:top w:val="none" w:sz="0" w:space="0" w:color="auto"/>
                <w:left w:val="none" w:sz="0" w:space="0" w:color="auto"/>
                <w:bottom w:val="none" w:sz="0" w:space="0" w:color="auto"/>
                <w:right w:val="none" w:sz="0" w:space="0" w:color="auto"/>
              </w:divBdr>
            </w:div>
            <w:div w:id="478037710">
              <w:marLeft w:val="0"/>
              <w:marRight w:val="0"/>
              <w:marTop w:val="0"/>
              <w:marBottom w:val="30"/>
              <w:divBdr>
                <w:top w:val="none" w:sz="0" w:space="0" w:color="auto"/>
                <w:left w:val="none" w:sz="0" w:space="0" w:color="auto"/>
                <w:bottom w:val="none" w:sz="0" w:space="0" w:color="auto"/>
                <w:right w:val="none" w:sz="0" w:space="0" w:color="auto"/>
              </w:divBdr>
            </w:div>
            <w:div w:id="1801261768">
              <w:marLeft w:val="0"/>
              <w:marRight w:val="0"/>
              <w:marTop w:val="0"/>
              <w:marBottom w:val="30"/>
              <w:divBdr>
                <w:top w:val="none" w:sz="0" w:space="0" w:color="auto"/>
                <w:left w:val="none" w:sz="0" w:space="0" w:color="auto"/>
                <w:bottom w:val="none" w:sz="0" w:space="0" w:color="auto"/>
                <w:right w:val="none" w:sz="0" w:space="0" w:color="auto"/>
              </w:divBdr>
            </w:div>
            <w:div w:id="160202629">
              <w:marLeft w:val="0"/>
              <w:marRight w:val="-2100"/>
              <w:marTop w:val="0"/>
              <w:marBottom w:val="0"/>
              <w:divBdr>
                <w:top w:val="none" w:sz="0" w:space="0" w:color="auto"/>
                <w:left w:val="none" w:sz="0" w:space="0" w:color="auto"/>
                <w:bottom w:val="none" w:sz="0" w:space="0" w:color="auto"/>
                <w:right w:val="none" w:sz="0" w:space="0" w:color="auto"/>
              </w:divBdr>
              <w:divsChild>
                <w:div w:id="1999962780">
                  <w:marLeft w:val="0"/>
                  <w:marRight w:val="2100"/>
                  <w:marTop w:val="0"/>
                  <w:marBottom w:val="0"/>
                  <w:divBdr>
                    <w:top w:val="none" w:sz="0" w:space="0" w:color="auto"/>
                    <w:left w:val="none" w:sz="0" w:space="0" w:color="auto"/>
                    <w:bottom w:val="none" w:sz="0" w:space="0" w:color="auto"/>
                    <w:right w:val="none" w:sz="0" w:space="0" w:color="auto"/>
                  </w:divBdr>
                </w:div>
                <w:div w:id="586571846">
                  <w:marLeft w:val="0"/>
                  <w:marRight w:val="2100"/>
                  <w:marTop w:val="0"/>
                  <w:marBottom w:val="0"/>
                  <w:divBdr>
                    <w:top w:val="none" w:sz="0" w:space="0" w:color="auto"/>
                    <w:left w:val="none" w:sz="0" w:space="0" w:color="auto"/>
                    <w:bottom w:val="none" w:sz="0" w:space="0" w:color="auto"/>
                    <w:right w:val="none" w:sz="0" w:space="0" w:color="auto"/>
                  </w:divBdr>
                </w:div>
              </w:divsChild>
            </w:div>
            <w:div w:id="1366753384">
              <w:marLeft w:val="0"/>
              <w:marRight w:val="0"/>
              <w:marTop w:val="0"/>
              <w:marBottom w:val="30"/>
              <w:divBdr>
                <w:top w:val="none" w:sz="0" w:space="0" w:color="auto"/>
                <w:left w:val="none" w:sz="0" w:space="0" w:color="auto"/>
                <w:bottom w:val="none" w:sz="0" w:space="0" w:color="auto"/>
                <w:right w:val="none" w:sz="0" w:space="0" w:color="auto"/>
              </w:divBdr>
            </w:div>
            <w:div w:id="742415141">
              <w:marLeft w:val="0"/>
              <w:marRight w:val="0"/>
              <w:marTop w:val="0"/>
              <w:marBottom w:val="30"/>
              <w:divBdr>
                <w:top w:val="none" w:sz="0" w:space="0" w:color="auto"/>
                <w:left w:val="none" w:sz="0" w:space="0" w:color="auto"/>
                <w:bottom w:val="none" w:sz="0" w:space="0" w:color="auto"/>
                <w:right w:val="none" w:sz="0" w:space="0" w:color="auto"/>
              </w:divBdr>
            </w:div>
            <w:div w:id="1098717190">
              <w:marLeft w:val="0"/>
              <w:marRight w:val="0"/>
              <w:marTop w:val="0"/>
              <w:marBottom w:val="30"/>
              <w:divBdr>
                <w:top w:val="none" w:sz="0" w:space="0" w:color="auto"/>
                <w:left w:val="none" w:sz="0" w:space="0" w:color="auto"/>
                <w:bottom w:val="none" w:sz="0" w:space="0" w:color="auto"/>
                <w:right w:val="none" w:sz="0" w:space="0" w:color="auto"/>
              </w:divBdr>
            </w:div>
            <w:div w:id="516964154">
              <w:marLeft w:val="0"/>
              <w:marRight w:val="0"/>
              <w:marTop w:val="0"/>
              <w:marBottom w:val="30"/>
              <w:divBdr>
                <w:top w:val="none" w:sz="0" w:space="0" w:color="auto"/>
                <w:left w:val="none" w:sz="0" w:space="0" w:color="auto"/>
                <w:bottom w:val="none" w:sz="0" w:space="0" w:color="auto"/>
                <w:right w:val="none" w:sz="0" w:space="0" w:color="auto"/>
              </w:divBdr>
            </w:div>
            <w:div w:id="2127650735">
              <w:marLeft w:val="0"/>
              <w:marRight w:val="-2100"/>
              <w:marTop w:val="0"/>
              <w:marBottom w:val="0"/>
              <w:divBdr>
                <w:top w:val="none" w:sz="0" w:space="0" w:color="auto"/>
                <w:left w:val="none" w:sz="0" w:space="0" w:color="auto"/>
                <w:bottom w:val="none" w:sz="0" w:space="0" w:color="auto"/>
                <w:right w:val="none" w:sz="0" w:space="0" w:color="auto"/>
              </w:divBdr>
              <w:divsChild>
                <w:div w:id="33040845">
                  <w:marLeft w:val="0"/>
                  <w:marRight w:val="2100"/>
                  <w:marTop w:val="0"/>
                  <w:marBottom w:val="0"/>
                  <w:divBdr>
                    <w:top w:val="none" w:sz="0" w:space="0" w:color="auto"/>
                    <w:left w:val="none" w:sz="0" w:space="0" w:color="auto"/>
                    <w:bottom w:val="none" w:sz="0" w:space="0" w:color="auto"/>
                    <w:right w:val="none" w:sz="0" w:space="0" w:color="auto"/>
                  </w:divBdr>
                </w:div>
                <w:div w:id="826748147">
                  <w:marLeft w:val="0"/>
                  <w:marRight w:val="2100"/>
                  <w:marTop w:val="0"/>
                  <w:marBottom w:val="0"/>
                  <w:divBdr>
                    <w:top w:val="none" w:sz="0" w:space="0" w:color="auto"/>
                    <w:left w:val="none" w:sz="0" w:space="0" w:color="auto"/>
                    <w:bottom w:val="none" w:sz="0" w:space="0" w:color="auto"/>
                    <w:right w:val="none" w:sz="0" w:space="0" w:color="auto"/>
                  </w:divBdr>
                </w:div>
              </w:divsChild>
            </w:div>
            <w:div w:id="1657608060">
              <w:marLeft w:val="0"/>
              <w:marRight w:val="0"/>
              <w:marTop w:val="0"/>
              <w:marBottom w:val="30"/>
              <w:divBdr>
                <w:top w:val="none" w:sz="0" w:space="0" w:color="auto"/>
                <w:left w:val="none" w:sz="0" w:space="0" w:color="auto"/>
                <w:bottom w:val="none" w:sz="0" w:space="0" w:color="auto"/>
                <w:right w:val="none" w:sz="0" w:space="0" w:color="auto"/>
              </w:divBdr>
            </w:div>
            <w:div w:id="284240017">
              <w:marLeft w:val="0"/>
              <w:marRight w:val="0"/>
              <w:marTop w:val="0"/>
              <w:marBottom w:val="30"/>
              <w:divBdr>
                <w:top w:val="none" w:sz="0" w:space="0" w:color="auto"/>
                <w:left w:val="none" w:sz="0" w:space="0" w:color="auto"/>
                <w:bottom w:val="none" w:sz="0" w:space="0" w:color="auto"/>
                <w:right w:val="none" w:sz="0" w:space="0" w:color="auto"/>
              </w:divBdr>
            </w:div>
            <w:div w:id="1145003823">
              <w:marLeft w:val="0"/>
              <w:marRight w:val="0"/>
              <w:marTop w:val="0"/>
              <w:marBottom w:val="30"/>
              <w:divBdr>
                <w:top w:val="none" w:sz="0" w:space="0" w:color="auto"/>
                <w:left w:val="none" w:sz="0" w:space="0" w:color="auto"/>
                <w:bottom w:val="none" w:sz="0" w:space="0" w:color="auto"/>
                <w:right w:val="none" w:sz="0" w:space="0" w:color="auto"/>
              </w:divBdr>
            </w:div>
            <w:div w:id="609170553">
              <w:marLeft w:val="0"/>
              <w:marRight w:val="0"/>
              <w:marTop w:val="0"/>
              <w:marBottom w:val="30"/>
              <w:divBdr>
                <w:top w:val="none" w:sz="0" w:space="0" w:color="auto"/>
                <w:left w:val="none" w:sz="0" w:space="0" w:color="auto"/>
                <w:bottom w:val="none" w:sz="0" w:space="0" w:color="auto"/>
                <w:right w:val="none" w:sz="0" w:space="0" w:color="auto"/>
              </w:divBdr>
            </w:div>
            <w:div w:id="1794863810">
              <w:marLeft w:val="0"/>
              <w:marRight w:val="-2100"/>
              <w:marTop w:val="0"/>
              <w:marBottom w:val="0"/>
              <w:divBdr>
                <w:top w:val="none" w:sz="0" w:space="0" w:color="auto"/>
                <w:left w:val="none" w:sz="0" w:space="0" w:color="auto"/>
                <w:bottom w:val="none" w:sz="0" w:space="0" w:color="auto"/>
                <w:right w:val="none" w:sz="0" w:space="0" w:color="auto"/>
              </w:divBdr>
              <w:divsChild>
                <w:div w:id="176041229">
                  <w:marLeft w:val="0"/>
                  <w:marRight w:val="2100"/>
                  <w:marTop w:val="0"/>
                  <w:marBottom w:val="0"/>
                  <w:divBdr>
                    <w:top w:val="none" w:sz="0" w:space="0" w:color="auto"/>
                    <w:left w:val="none" w:sz="0" w:space="0" w:color="auto"/>
                    <w:bottom w:val="none" w:sz="0" w:space="0" w:color="auto"/>
                    <w:right w:val="none" w:sz="0" w:space="0" w:color="auto"/>
                  </w:divBdr>
                </w:div>
              </w:divsChild>
            </w:div>
          </w:divsChild>
        </w:div>
      </w:divsChild>
    </w:div>
    <w:div w:id="1129586904">
      <w:bodyDiv w:val="1"/>
      <w:marLeft w:val="0"/>
      <w:marRight w:val="0"/>
      <w:marTop w:val="0"/>
      <w:marBottom w:val="0"/>
      <w:divBdr>
        <w:top w:val="none" w:sz="0" w:space="0" w:color="auto"/>
        <w:left w:val="none" w:sz="0" w:space="0" w:color="auto"/>
        <w:bottom w:val="none" w:sz="0" w:space="0" w:color="auto"/>
        <w:right w:val="none" w:sz="0" w:space="0" w:color="auto"/>
      </w:divBdr>
    </w:div>
    <w:div w:id="1143155392">
      <w:bodyDiv w:val="1"/>
      <w:marLeft w:val="0"/>
      <w:marRight w:val="0"/>
      <w:marTop w:val="0"/>
      <w:marBottom w:val="0"/>
      <w:divBdr>
        <w:top w:val="none" w:sz="0" w:space="0" w:color="auto"/>
        <w:left w:val="none" w:sz="0" w:space="0" w:color="auto"/>
        <w:bottom w:val="none" w:sz="0" w:space="0" w:color="auto"/>
        <w:right w:val="none" w:sz="0" w:space="0" w:color="auto"/>
      </w:divBdr>
    </w:div>
    <w:div w:id="1145972524">
      <w:bodyDiv w:val="1"/>
      <w:marLeft w:val="0"/>
      <w:marRight w:val="0"/>
      <w:marTop w:val="0"/>
      <w:marBottom w:val="0"/>
      <w:divBdr>
        <w:top w:val="none" w:sz="0" w:space="0" w:color="auto"/>
        <w:left w:val="none" w:sz="0" w:space="0" w:color="auto"/>
        <w:bottom w:val="none" w:sz="0" w:space="0" w:color="auto"/>
        <w:right w:val="none" w:sz="0" w:space="0" w:color="auto"/>
      </w:divBdr>
    </w:div>
    <w:div w:id="1154613762">
      <w:bodyDiv w:val="1"/>
      <w:marLeft w:val="0"/>
      <w:marRight w:val="0"/>
      <w:marTop w:val="0"/>
      <w:marBottom w:val="0"/>
      <w:divBdr>
        <w:top w:val="none" w:sz="0" w:space="0" w:color="auto"/>
        <w:left w:val="none" w:sz="0" w:space="0" w:color="auto"/>
        <w:bottom w:val="none" w:sz="0" w:space="0" w:color="auto"/>
        <w:right w:val="none" w:sz="0" w:space="0" w:color="auto"/>
      </w:divBdr>
    </w:div>
    <w:div w:id="1163397803">
      <w:bodyDiv w:val="1"/>
      <w:marLeft w:val="0"/>
      <w:marRight w:val="0"/>
      <w:marTop w:val="0"/>
      <w:marBottom w:val="0"/>
      <w:divBdr>
        <w:top w:val="none" w:sz="0" w:space="0" w:color="auto"/>
        <w:left w:val="none" w:sz="0" w:space="0" w:color="auto"/>
        <w:bottom w:val="none" w:sz="0" w:space="0" w:color="auto"/>
        <w:right w:val="none" w:sz="0" w:space="0" w:color="auto"/>
      </w:divBdr>
    </w:div>
    <w:div w:id="1166476508">
      <w:bodyDiv w:val="1"/>
      <w:marLeft w:val="0"/>
      <w:marRight w:val="0"/>
      <w:marTop w:val="0"/>
      <w:marBottom w:val="0"/>
      <w:divBdr>
        <w:top w:val="none" w:sz="0" w:space="0" w:color="auto"/>
        <w:left w:val="none" w:sz="0" w:space="0" w:color="auto"/>
        <w:bottom w:val="none" w:sz="0" w:space="0" w:color="auto"/>
        <w:right w:val="none" w:sz="0" w:space="0" w:color="auto"/>
      </w:divBdr>
    </w:div>
    <w:div w:id="1173449022">
      <w:bodyDiv w:val="1"/>
      <w:marLeft w:val="0"/>
      <w:marRight w:val="0"/>
      <w:marTop w:val="0"/>
      <w:marBottom w:val="0"/>
      <w:divBdr>
        <w:top w:val="none" w:sz="0" w:space="0" w:color="auto"/>
        <w:left w:val="none" w:sz="0" w:space="0" w:color="auto"/>
        <w:bottom w:val="none" w:sz="0" w:space="0" w:color="auto"/>
        <w:right w:val="none" w:sz="0" w:space="0" w:color="auto"/>
      </w:divBdr>
    </w:div>
    <w:div w:id="1177118418">
      <w:bodyDiv w:val="1"/>
      <w:marLeft w:val="0"/>
      <w:marRight w:val="0"/>
      <w:marTop w:val="0"/>
      <w:marBottom w:val="0"/>
      <w:divBdr>
        <w:top w:val="none" w:sz="0" w:space="0" w:color="auto"/>
        <w:left w:val="none" w:sz="0" w:space="0" w:color="auto"/>
        <w:bottom w:val="none" w:sz="0" w:space="0" w:color="auto"/>
        <w:right w:val="none" w:sz="0" w:space="0" w:color="auto"/>
      </w:divBdr>
    </w:div>
    <w:div w:id="1180007954">
      <w:bodyDiv w:val="1"/>
      <w:marLeft w:val="0"/>
      <w:marRight w:val="0"/>
      <w:marTop w:val="0"/>
      <w:marBottom w:val="0"/>
      <w:divBdr>
        <w:top w:val="none" w:sz="0" w:space="0" w:color="auto"/>
        <w:left w:val="none" w:sz="0" w:space="0" w:color="auto"/>
        <w:bottom w:val="none" w:sz="0" w:space="0" w:color="auto"/>
        <w:right w:val="none" w:sz="0" w:space="0" w:color="auto"/>
      </w:divBdr>
    </w:div>
    <w:div w:id="1186749487">
      <w:bodyDiv w:val="1"/>
      <w:marLeft w:val="0"/>
      <w:marRight w:val="0"/>
      <w:marTop w:val="0"/>
      <w:marBottom w:val="0"/>
      <w:divBdr>
        <w:top w:val="none" w:sz="0" w:space="0" w:color="auto"/>
        <w:left w:val="none" w:sz="0" w:space="0" w:color="auto"/>
        <w:bottom w:val="none" w:sz="0" w:space="0" w:color="auto"/>
        <w:right w:val="none" w:sz="0" w:space="0" w:color="auto"/>
      </w:divBdr>
      <w:divsChild>
        <w:div w:id="1808476586">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188107168">
      <w:bodyDiv w:val="1"/>
      <w:marLeft w:val="0"/>
      <w:marRight w:val="0"/>
      <w:marTop w:val="0"/>
      <w:marBottom w:val="0"/>
      <w:divBdr>
        <w:top w:val="none" w:sz="0" w:space="0" w:color="auto"/>
        <w:left w:val="none" w:sz="0" w:space="0" w:color="auto"/>
        <w:bottom w:val="none" w:sz="0" w:space="0" w:color="auto"/>
        <w:right w:val="none" w:sz="0" w:space="0" w:color="auto"/>
      </w:divBdr>
    </w:div>
    <w:div w:id="1192298410">
      <w:bodyDiv w:val="1"/>
      <w:marLeft w:val="0"/>
      <w:marRight w:val="0"/>
      <w:marTop w:val="0"/>
      <w:marBottom w:val="0"/>
      <w:divBdr>
        <w:top w:val="none" w:sz="0" w:space="0" w:color="auto"/>
        <w:left w:val="none" w:sz="0" w:space="0" w:color="auto"/>
        <w:bottom w:val="none" w:sz="0" w:space="0" w:color="auto"/>
        <w:right w:val="none" w:sz="0" w:space="0" w:color="auto"/>
      </w:divBdr>
    </w:div>
    <w:div w:id="1192769467">
      <w:bodyDiv w:val="1"/>
      <w:marLeft w:val="0"/>
      <w:marRight w:val="0"/>
      <w:marTop w:val="0"/>
      <w:marBottom w:val="0"/>
      <w:divBdr>
        <w:top w:val="none" w:sz="0" w:space="0" w:color="auto"/>
        <w:left w:val="none" w:sz="0" w:space="0" w:color="auto"/>
        <w:bottom w:val="none" w:sz="0" w:space="0" w:color="auto"/>
        <w:right w:val="none" w:sz="0" w:space="0" w:color="auto"/>
      </w:divBdr>
    </w:div>
    <w:div w:id="1206602427">
      <w:bodyDiv w:val="1"/>
      <w:marLeft w:val="0"/>
      <w:marRight w:val="0"/>
      <w:marTop w:val="0"/>
      <w:marBottom w:val="0"/>
      <w:divBdr>
        <w:top w:val="none" w:sz="0" w:space="0" w:color="auto"/>
        <w:left w:val="none" w:sz="0" w:space="0" w:color="auto"/>
        <w:bottom w:val="none" w:sz="0" w:space="0" w:color="auto"/>
        <w:right w:val="none" w:sz="0" w:space="0" w:color="auto"/>
      </w:divBdr>
    </w:div>
    <w:div w:id="1208831040">
      <w:bodyDiv w:val="1"/>
      <w:marLeft w:val="0"/>
      <w:marRight w:val="0"/>
      <w:marTop w:val="0"/>
      <w:marBottom w:val="0"/>
      <w:divBdr>
        <w:top w:val="none" w:sz="0" w:space="0" w:color="auto"/>
        <w:left w:val="none" w:sz="0" w:space="0" w:color="auto"/>
        <w:bottom w:val="none" w:sz="0" w:space="0" w:color="auto"/>
        <w:right w:val="none" w:sz="0" w:space="0" w:color="auto"/>
      </w:divBdr>
      <w:divsChild>
        <w:div w:id="453602548">
          <w:marLeft w:val="0"/>
          <w:marRight w:val="0"/>
          <w:marTop w:val="0"/>
          <w:marBottom w:val="0"/>
          <w:divBdr>
            <w:top w:val="none" w:sz="0" w:space="0" w:color="auto"/>
            <w:left w:val="none" w:sz="0" w:space="0" w:color="auto"/>
            <w:bottom w:val="none" w:sz="0" w:space="0" w:color="auto"/>
            <w:right w:val="none" w:sz="0" w:space="0" w:color="auto"/>
          </w:divBdr>
        </w:div>
        <w:div w:id="6254173">
          <w:marLeft w:val="0"/>
          <w:marRight w:val="0"/>
          <w:marTop w:val="0"/>
          <w:marBottom w:val="0"/>
          <w:divBdr>
            <w:top w:val="none" w:sz="0" w:space="0" w:color="auto"/>
            <w:left w:val="none" w:sz="0" w:space="0" w:color="auto"/>
            <w:bottom w:val="none" w:sz="0" w:space="0" w:color="auto"/>
            <w:right w:val="none" w:sz="0" w:space="0" w:color="auto"/>
          </w:divBdr>
        </w:div>
        <w:div w:id="93594618">
          <w:marLeft w:val="0"/>
          <w:marRight w:val="0"/>
          <w:marTop w:val="0"/>
          <w:marBottom w:val="0"/>
          <w:divBdr>
            <w:top w:val="none" w:sz="0" w:space="0" w:color="auto"/>
            <w:left w:val="none" w:sz="0" w:space="0" w:color="auto"/>
            <w:bottom w:val="none" w:sz="0" w:space="0" w:color="auto"/>
            <w:right w:val="none" w:sz="0" w:space="0" w:color="auto"/>
          </w:divBdr>
        </w:div>
      </w:divsChild>
    </w:div>
    <w:div w:id="1213542860">
      <w:bodyDiv w:val="1"/>
      <w:marLeft w:val="0"/>
      <w:marRight w:val="0"/>
      <w:marTop w:val="0"/>
      <w:marBottom w:val="0"/>
      <w:divBdr>
        <w:top w:val="none" w:sz="0" w:space="0" w:color="auto"/>
        <w:left w:val="none" w:sz="0" w:space="0" w:color="auto"/>
        <w:bottom w:val="none" w:sz="0" w:space="0" w:color="auto"/>
        <w:right w:val="none" w:sz="0" w:space="0" w:color="auto"/>
      </w:divBdr>
      <w:divsChild>
        <w:div w:id="1629317986">
          <w:marLeft w:val="0"/>
          <w:marRight w:val="0"/>
          <w:marTop w:val="0"/>
          <w:marBottom w:val="120"/>
          <w:divBdr>
            <w:top w:val="none" w:sz="0" w:space="0" w:color="auto"/>
            <w:left w:val="none" w:sz="0" w:space="0" w:color="auto"/>
            <w:bottom w:val="none" w:sz="0" w:space="0" w:color="auto"/>
            <w:right w:val="none" w:sz="0" w:space="0" w:color="auto"/>
          </w:divBdr>
        </w:div>
        <w:div w:id="393428611">
          <w:marLeft w:val="0"/>
          <w:marRight w:val="0"/>
          <w:marTop w:val="0"/>
          <w:marBottom w:val="0"/>
          <w:divBdr>
            <w:top w:val="none" w:sz="0" w:space="0" w:color="auto"/>
            <w:left w:val="none" w:sz="0" w:space="0" w:color="auto"/>
            <w:bottom w:val="none" w:sz="0" w:space="0" w:color="auto"/>
            <w:right w:val="none" w:sz="0" w:space="0" w:color="auto"/>
          </w:divBdr>
          <w:divsChild>
            <w:div w:id="79490691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224560570">
      <w:bodyDiv w:val="1"/>
      <w:marLeft w:val="0"/>
      <w:marRight w:val="0"/>
      <w:marTop w:val="0"/>
      <w:marBottom w:val="0"/>
      <w:divBdr>
        <w:top w:val="none" w:sz="0" w:space="0" w:color="auto"/>
        <w:left w:val="none" w:sz="0" w:space="0" w:color="auto"/>
        <w:bottom w:val="none" w:sz="0" w:space="0" w:color="auto"/>
        <w:right w:val="none" w:sz="0" w:space="0" w:color="auto"/>
      </w:divBdr>
    </w:div>
    <w:div w:id="1229612641">
      <w:bodyDiv w:val="1"/>
      <w:marLeft w:val="0"/>
      <w:marRight w:val="0"/>
      <w:marTop w:val="0"/>
      <w:marBottom w:val="0"/>
      <w:divBdr>
        <w:top w:val="none" w:sz="0" w:space="0" w:color="auto"/>
        <w:left w:val="none" w:sz="0" w:space="0" w:color="auto"/>
        <w:bottom w:val="none" w:sz="0" w:space="0" w:color="auto"/>
        <w:right w:val="none" w:sz="0" w:space="0" w:color="auto"/>
      </w:divBdr>
    </w:div>
    <w:div w:id="1241450471">
      <w:bodyDiv w:val="1"/>
      <w:marLeft w:val="0"/>
      <w:marRight w:val="0"/>
      <w:marTop w:val="0"/>
      <w:marBottom w:val="0"/>
      <w:divBdr>
        <w:top w:val="none" w:sz="0" w:space="0" w:color="auto"/>
        <w:left w:val="none" w:sz="0" w:space="0" w:color="auto"/>
        <w:bottom w:val="none" w:sz="0" w:space="0" w:color="auto"/>
        <w:right w:val="none" w:sz="0" w:space="0" w:color="auto"/>
      </w:divBdr>
    </w:div>
    <w:div w:id="1259604688">
      <w:bodyDiv w:val="1"/>
      <w:marLeft w:val="0"/>
      <w:marRight w:val="0"/>
      <w:marTop w:val="0"/>
      <w:marBottom w:val="0"/>
      <w:divBdr>
        <w:top w:val="none" w:sz="0" w:space="0" w:color="auto"/>
        <w:left w:val="none" w:sz="0" w:space="0" w:color="auto"/>
        <w:bottom w:val="none" w:sz="0" w:space="0" w:color="auto"/>
        <w:right w:val="none" w:sz="0" w:space="0" w:color="auto"/>
      </w:divBdr>
    </w:div>
    <w:div w:id="1265116346">
      <w:bodyDiv w:val="1"/>
      <w:marLeft w:val="0"/>
      <w:marRight w:val="0"/>
      <w:marTop w:val="0"/>
      <w:marBottom w:val="0"/>
      <w:divBdr>
        <w:top w:val="none" w:sz="0" w:space="0" w:color="auto"/>
        <w:left w:val="none" w:sz="0" w:space="0" w:color="auto"/>
        <w:bottom w:val="none" w:sz="0" w:space="0" w:color="auto"/>
        <w:right w:val="none" w:sz="0" w:space="0" w:color="auto"/>
      </w:divBdr>
    </w:div>
    <w:div w:id="1270237898">
      <w:bodyDiv w:val="1"/>
      <w:marLeft w:val="0"/>
      <w:marRight w:val="0"/>
      <w:marTop w:val="0"/>
      <w:marBottom w:val="0"/>
      <w:divBdr>
        <w:top w:val="none" w:sz="0" w:space="0" w:color="auto"/>
        <w:left w:val="none" w:sz="0" w:space="0" w:color="auto"/>
        <w:bottom w:val="none" w:sz="0" w:space="0" w:color="auto"/>
        <w:right w:val="none" w:sz="0" w:space="0" w:color="auto"/>
      </w:divBdr>
      <w:divsChild>
        <w:div w:id="449319469">
          <w:marLeft w:val="0"/>
          <w:marRight w:val="0"/>
          <w:marTop w:val="0"/>
          <w:marBottom w:val="120"/>
          <w:divBdr>
            <w:top w:val="none" w:sz="0" w:space="0" w:color="auto"/>
            <w:left w:val="none" w:sz="0" w:space="0" w:color="auto"/>
            <w:bottom w:val="none" w:sz="0" w:space="0" w:color="auto"/>
            <w:right w:val="none" w:sz="0" w:space="0" w:color="auto"/>
          </w:divBdr>
        </w:div>
        <w:div w:id="1239752454">
          <w:marLeft w:val="0"/>
          <w:marRight w:val="0"/>
          <w:marTop w:val="0"/>
          <w:marBottom w:val="0"/>
          <w:divBdr>
            <w:top w:val="none" w:sz="0" w:space="0" w:color="auto"/>
            <w:left w:val="none" w:sz="0" w:space="0" w:color="auto"/>
            <w:bottom w:val="none" w:sz="0" w:space="0" w:color="auto"/>
            <w:right w:val="none" w:sz="0" w:space="0" w:color="auto"/>
          </w:divBdr>
        </w:div>
      </w:divsChild>
    </w:div>
    <w:div w:id="1270772991">
      <w:bodyDiv w:val="1"/>
      <w:marLeft w:val="0"/>
      <w:marRight w:val="0"/>
      <w:marTop w:val="0"/>
      <w:marBottom w:val="0"/>
      <w:divBdr>
        <w:top w:val="none" w:sz="0" w:space="0" w:color="auto"/>
        <w:left w:val="none" w:sz="0" w:space="0" w:color="auto"/>
        <w:bottom w:val="none" w:sz="0" w:space="0" w:color="auto"/>
        <w:right w:val="none" w:sz="0" w:space="0" w:color="auto"/>
      </w:divBdr>
      <w:divsChild>
        <w:div w:id="1673946708">
          <w:marLeft w:val="0"/>
          <w:marRight w:val="0"/>
          <w:marTop w:val="150"/>
          <w:marBottom w:val="270"/>
          <w:divBdr>
            <w:top w:val="none" w:sz="0" w:space="0" w:color="auto"/>
            <w:left w:val="none" w:sz="0" w:space="0" w:color="auto"/>
            <w:bottom w:val="none" w:sz="0" w:space="0" w:color="auto"/>
            <w:right w:val="none" w:sz="0" w:space="0" w:color="auto"/>
          </w:divBdr>
        </w:div>
      </w:divsChild>
    </w:div>
    <w:div w:id="1274896033">
      <w:bodyDiv w:val="1"/>
      <w:marLeft w:val="0"/>
      <w:marRight w:val="0"/>
      <w:marTop w:val="0"/>
      <w:marBottom w:val="0"/>
      <w:divBdr>
        <w:top w:val="none" w:sz="0" w:space="0" w:color="auto"/>
        <w:left w:val="none" w:sz="0" w:space="0" w:color="auto"/>
        <w:bottom w:val="none" w:sz="0" w:space="0" w:color="auto"/>
        <w:right w:val="none" w:sz="0" w:space="0" w:color="auto"/>
      </w:divBdr>
    </w:div>
    <w:div w:id="1283271856">
      <w:bodyDiv w:val="1"/>
      <w:marLeft w:val="0"/>
      <w:marRight w:val="0"/>
      <w:marTop w:val="0"/>
      <w:marBottom w:val="0"/>
      <w:divBdr>
        <w:top w:val="none" w:sz="0" w:space="0" w:color="auto"/>
        <w:left w:val="none" w:sz="0" w:space="0" w:color="auto"/>
        <w:bottom w:val="none" w:sz="0" w:space="0" w:color="auto"/>
        <w:right w:val="none" w:sz="0" w:space="0" w:color="auto"/>
      </w:divBdr>
      <w:divsChild>
        <w:div w:id="759569462">
          <w:marLeft w:val="0"/>
          <w:marRight w:val="0"/>
          <w:marTop w:val="0"/>
          <w:marBottom w:val="0"/>
          <w:divBdr>
            <w:top w:val="none" w:sz="0" w:space="0" w:color="auto"/>
            <w:left w:val="none" w:sz="0" w:space="0" w:color="auto"/>
            <w:bottom w:val="none" w:sz="0" w:space="0" w:color="auto"/>
            <w:right w:val="none" w:sz="0" w:space="0" w:color="auto"/>
          </w:divBdr>
          <w:divsChild>
            <w:div w:id="145963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179192">
      <w:bodyDiv w:val="1"/>
      <w:marLeft w:val="0"/>
      <w:marRight w:val="0"/>
      <w:marTop w:val="0"/>
      <w:marBottom w:val="0"/>
      <w:divBdr>
        <w:top w:val="none" w:sz="0" w:space="0" w:color="auto"/>
        <w:left w:val="none" w:sz="0" w:space="0" w:color="auto"/>
        <w:bottom w:val="none" w:sz="0" w:space="0" w:color="auto"/>
        <w:right w:val="none" w:sz="0" w:space="0" w:color="auto"/>
      </w:divBdr>
    </w:div>
    <w:div w:id="1299914671">
      <w:bodyDiv w:val="1"/>
      <w:marLeft w:val="0"/>
      <w:marRight w:val="0"/>
      <w:marTop w:val="0"/>
      <w:marBottom w:val="0"/>
      <w:divBdr>
        <w:top w:val="none" w:sz="0" w:space="0" w:color="auto"/>
        <w:left w:val="none" w:sz="0" w:space="0" w:color="auto"/>
        <w:bottom w:val="none" w:sz="0" w:space="0" w:color="auto"/>
        <w:right w:val="none" w:sz="0" w:space="0" w:color="auto"/>
      </w:divBdr>
    </w:div>
    <w:div w:id="1317800394">
      <w:bodyDiv w:val="1"/>
      <w:marLeft w:val="0"/>
      <w:marRight w:val="0"/>
      <w:marTop w:val="0"/>
      <w:marBottom w:val="0"/>
      <w:divBdr>
        <w:top w:val="none" w:sz="0" w:space="0" w:color="auto"/>
        <w:left w:val="none" w:sz="0" w:space="0" w:color="auto"/>
        <w:bottom w:val="none" w:sz="0" w:space="0" w:color="auto"/>
        <w:right w:val="none" w:sz="0" w:space="0" w:color="auto"/>
      </w:divBdr>
    </w:div>
    <w:div w:id="1317952376">
      <w:bodyDiv w:val="1"/>
      <w:marLeft w:val="0"/>
      <w:marRight w:val="0"/>
      <w:marTop w:val="0"/>
      <w:marBottom w:val="0"/>
      <w:divBdr>
        <w:top w:val="none" w:sz="0" w:space="0" w:color="auto"/>
        <w:left w:val="none" w:sz="0" w:space="0" w:color="auto"/>
        <w:bottom w:val="none" w:sz="0" w:space="0" w:color="auto"/>
        <w:right w:val="none" w:sz="0" w:space="0" w:color="auto"/>
      </w:divBdr>
    </w:div>
    <w:div w:id="1328941136">
      <w:bodyDiv w:val="1"/>
      <w:marLeft w:val="0"/>
      <w:marRight w:val="0"/>
      <w:marTop w:val="0"/>
      <w:marBottom w:val="0"/>
      <w:divBdr>
        <w:top w:val="none" w:sz="0" w:space="0" w:color="auto"/>
        <w:left w:val="none" w:sz="0" w:space="0" w:color="auto"/>
        <w:bottom w:val="none" w:sz="0" w:space="0" w:color="auto"/>
        <w:right w:val="none" w:sz="0" w:space="0" w:color="auto"/>
      </w:divBdr>
    </w:div>
    <w:div w:id="1332444406">
      <w:bodyDiv w:val="1"/>
      <w:marLeft w:val="0"/>
      <w:marRight w:val="0"/>
      <w:marTop w:val="0"/>
      <w:marBottom w:val="0"/>
      <w:divBdr>
        <w:top w:val="none" w:sz="0" w:space="0" w:color="auto"/>
        <w:left w:val="none" w:sz="0" w:space="0" w:color="auto"/>
        <w:bottom w:val="none" w:sz="0" w:space="0" w:color="auto"/>
        <w:right w:val="none" w:sz="0" w:space="0" w:color="auto"/>
      </w:divBdr>
    </w:div>
    <w:div w:id="1333994749">
      <w:bodyDiv w:val="1"/>
      <w:marLeft w:val="0"/>
      <w:marRight w:val="0"/>
      <w:marTop w:val="0"/>
      <w:marBottom w:val="0"/>
      <w:divBdr>
        <w:top w:val="none" w:sz="0" w:space="0" w:color="auto"/>
        <w:left w:val="none" w:sz="0" w:space="0" w:color="auto"/>
        <w:bottom w:val="none" w:sz="0" w:space="0" w:color="auto"/>
        <w:right w:val="none" w:sz="0" w:space="0" w:color="auto"/>
      </w:divBdr>
    </w:div>
    <w:div w:id="1334800941">
      <w:bodyDiv w:val="1"/>
      <w:marLeft w:val="0"/>
      <w:marRight w:val="0"/>
      <w:marTop w:val="0"/>
      <w:marBottom w:val="0"/>
      <w:divBdr>
        <w:top w:val="none" w:sz="0" w:space="0" w:color="auto"/>
        <w:left w:val="none" w:sz="0" w:space="0" w:color="auto"/>
        <w:bottom w:val="none" w:sz="0" w:space="0" w:color="auto"/>
        <w:right w:val="none" w:sz="0" w:space="0" w:color="auto"/>
      </w:divBdr>
    </w:div>
    <w:div w:id="1345328469">
      <w:bodyDiv w:val="1"/>
      <w:marLeft w:val="0"/>
      <w:marRight w:val="0"/>
      <w:marTop w:val="0"/>
      <w:marBottom w:val="0"/>
      <w:divBdr>
        <w:top w:val="none" w:sz="0" w:space="0" w:color="auto"/>
        <w:left w:val="none" w:sz="0" w:space="0" w:color="auto"/>
        <w:bottom w:val="none" w:sz="0" w:space="0" w:color="auto"/>
        <w:right w:val="none" w:sz="0" w:space="0" w:color="auto"/>
      </w:divBdr>
      <w:divsChild>
        <w:div w:id="770512183">
          <w:marLeft w:val="0"/>
          <w:marRight w:val="0"/>
          <w:marTop w:val="0"/>
          <w:marBottom w:val="0"/>
          <w:divBdr>
            <w:top w:val="none" w:sz="0" w:space="0" w:color="auto"/>
            <w:left w:val="none" w:sz="0" w:space="0" w:color="auto"/>
            <w:bottom w:val="none" w:sz="0" w:space="0" w:color="auto"/>
            <w:right w:val="none" w:sz="0" w:space="0" w:color="auto"/>
          </w:divBdr>
        </w:div>
        <w:div w:id="1642344610">
          <w:marLeft w:val="0"/>
          <w:marRight w:val="0"/>
          <w:marTop w:val="0"/>
          <w:marBottom w:val="0"/>
          <w:divBdr>
            <w:top w:val="none" w:sz="0" w:space="0" w:color="auto"/>
            <w:left w:val="none" w:sz="0" w:space="0" w:color="auto"/>
            <w:bottom w:val="none" w:sz="0" w:space="0" w:color="auto"/>
            <w:right w:val="none" w:sz="0" w:space="0" w:color="auto"/>
          </w:divBdr>
        </w:div>
      </w:divsChild>
    </w:div>
    <w:div w:id="1360928934">
      <w:bodyDiv w:val="1"/>
      <w:marLeft w:val="0"/>
      <w:marRight w:val="0"/>
      <w:marTop w:val="0"/>
      <w:marBottom w:val="0"/>
      <w:divBdr>
        <w:top w:val="none" w:sz="0" w:space="0" w:color="auto"/>
        <w:left w:val="none" w:sz="0" w:space="0" w:color="auto"/>
        <w:bottom w:val="none" w:sz="0" w:space="0" w:color="auto"/>
        <w:right w:val="none" w:sz="0" w:space="0" w:color="auto"/>
      </w:divBdr>
    </w:div>
    <w:div w:id="1364984229">
      <w:bodyDiv w:val="1"/>
      <w:marLeft w:val="0"/>
      <w:marRight w:val="0"/>
      <w:marTop w:val="0"/>
      <w:marBottom w:val="0"/>
      <w:divBdr>
        <w:top w:val="none" w:sz="0" w:space="0" w:color="auto"/>
        <w:left w:val="none" w:sz="0" w:space="0" w:color="auto"/>
        <w:bottom w:val="none" w:sz="0" w:space="0" w:color="auto"/>
        <w:right w:val="none" w:sz="0" w:space="0" w:color="auto"/>
      </w:divBdr>
    </w:div>
    <w:div w:id="1383794395">
      <w:bodyDiv w:val="1"/>
      <w:marLeft w:val="0"/>
      <w:marRight w:val="0"/>
      <w:marTop w:val="0"/>
      <w:marBottom w:val="0"/>
      <w:divBdr>
        <w:top w:val="none" w:sz="0" w:space="0" w:color="auto"/>
        <w:left w:val="none" w:sz="0" w:space="0" w:color="auto"/>
        <w:bottom w:val="none" w:sz="0" w:space="0" w:color="auto"/>
        <w:right w:val="none" w:sz="0" w:space="0" w:color="auto"/>
      </w:divBdr>
    </w:div>
    <w:div w:id="1384938390">
      <w:bodyDiv w:val="1"/>
      <w:marLeft w:val="0"/>
      <w:marRight w:val="0"/>
      <w:marTop w:val="0"/>
      <w:marBottom w:val="0"/>
      <w:divBdr>
        <w:top w:val="none" w:sz="0" w:space="0" w:color="auto"/>
        <w:left w:val="none" w:sz="0" w:space="0" w:color="auto"/>
        <w:bottom w:val="none" w:sz="0" w:space="0" w:color="auto"/>
        <w:right w:val="none" w:sz="0" w:space="0" w:color="auto"/>
      </w:divBdr>
      <w:divsChild>
        <w:div w:id="150214710">
          <w:marLeft w:val="0"/>
          <w:marRight w:val="0"/>
          <w:marTop w:val="150"/>
          <w:marBottom w:val="270"/>
          <w:divBdr>
            <w:top w:val="none" w:sz="0" w:space="0" w:color="auto"/>
            <w:left w:val="none" w:sz="0" w:space="0" w:color="auto"/>
            <w:bottom w:val="none" w:sz="0" w:space="0" w:color="auto"/>
            <w:right w:val="none" w:sz="0" w:space="0" w:color="auto"/>
          </w:divBdr>
        </w:div>
      </w:divsChild>
    </w:div>
    <w:div w:id="1399865328">
      <w:bodyDiv w:val="1"/>
      <w:marLeft w:val="0"/>
      <w:marRight w:val="0"/>
      <w:marTop w:val="0"/>
      <w:marBottom w:val="0"/>
      <w:divBdr>
        <w:top w:val="none" w:sz="0" w:space="0" w:color="auto"/>
        <w:left w:val="none" w:sz="0" w:space="0" w:color="auto"/>
        <w:bottom w:val="none" w:sz="0" w:space="0" w:color="auto"/>
        <w:right w:val="none" w:sz="0" w:space="0" w:color="auto"/>
      </w:divBdr>
    </w:div>
    <w:div w:id="1419256608">
      <w:bodyDiv w:val="1"/>
      <w:marLeft w:val="0"/>
      <w:marRight w:val="0"/>
      <w:marTop w:val="0"/>
      <w:marBottom w:val="0"/>
      <w:divBdr>
        <w:top w:val="none" w:sz="0" w:space="0" w:color="auto"/>
        <w:left w:val="none" w:sz="0" w:space="0" w:color="auto"/>
        <w:bottom w:val="none" w:sz="0" w:space="0" w:color="auto"/>
        <w:right w:val="none" w:sz="0" w:space="0" w:color="auto"/>
      </w:divBdr>
      <w:divsChild>
        <w:div w:id="49218150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435394713">
      <w:bodyDiv w:val="1"/>
      <w:marLeft w:val="0"/>
      <w:marRight w:val="0"/>
      <w:marTop w:val="0"/>
      <w:marBottom w:val="0"/>
      <w:divBdr>
        <w:top w:val="none" w:sz="0" w:space="0" w:color="auto"/>
        <w:left w:val="none" w:sz="0" w:space="0" w:color="auto"/>
        <w:bottom w:val="none" w:sz="0" w:space="0" w:color="auto"/>
        <w:right w:val="none" w:sz="0" w:space="0" w:color="auto"/>
      </w:divBdr>
    </w:div>
    <w:div w:id="1439370204">
      <w:bodyDiv w:val="1"/>
      <w:marLeft w:val="0"/>
      <w:marRight w:val="0"/>
      <w:marTop w:val="0"/>
      <w:marBottom w:val="0"/>
      <w:divBdr>
        <w:top w:val="none" w:sz="0" w:space="0" w:color="auto"/>
        <w:left w:val="none" w:sz="0" w:space="0" w:color="auto"/>
        <w:bottom w:val="none" w:sz="0" w:space="0" w:color="auto"/>
        <w:right w:val="none" w:sz="0" w:space="0" w:color="auto"/>
      </w:divBdr>
      <w:divsChild>
        <w:div w:id="1932272433">
          <w:marLeft w:val="0"/>
          <w:marRight w:val="0"/>
          <w:marTop w:val="0"/>
          <w:marBottom w:val="120"/>
          <w:divBdr>
            <w:top w:val="none" w:sz="0" w:space="0" w:color="auto"/>
            <w:left w:val="none" w:sz="0" w:space="0" w:color="auto"/>
            <w:bottom w:val="none" w:sz="0" w:space="0" w:color="auto"/>
            <w:right w:val="none" w:sz="0" w:space="0" w:color="auto"/>
          </w:divBdr>
        </w:div>
        <w:div w:id="1638799304">
          <w:marLeft w:val="0"/>
          <w:marRight w:val="0"/>
          <w:marTop w:val="0"/>
          <w:marBottom w:val="0"/>
          <w:divBdr>
            <w:top w:val="none" w:sz="0" w:space="0" w:color="auto"/>
            <w:left w:val="none" w:sz="0" w:space="0" w:color="auto"/>
            <w:bottom w:val="none" w:sz="0" w:space="0" w:color="auto"/>
            <w:right w:val="none" w:sz="0" w:space="0" w:color="auto"/>
          </w:divBdr>
          <w:divsChild>
            <w:div w:id="52305506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45231367">
      <w:bodyDiv w:val="1"/>
      <w:marLeft w:val="0"/>
      <w:marRight w:val="0"/>
      <w:marTop w:val="0"/>
      <w:marBottom w:val="0"/>
      <w:divBdr>
        <w:top w:val="none" w:sz="0" w:space="0" w:color="auto"/>
        <w:left w:val="none" w:sz="0" w:space="0" w:color="auto"/>
        <w:bottom w:val="none" w:sz="0" w:space="0" w:color="auto"/>
        <w:right w:val="none" w:sz="0" w:space="0" w:color="auto"/>
      </w:divBdr>
    </w:div>
    <w:div w:id="1466001253">
      <w:bodyDiv w:val="1"/>
      <w:marLeft w:val="0"/>
      <w:marRight w:val="0"/>
      <w:marTop w:val="0"/>
      <w:marBottom w:val="0"/>
      <w:divBdr>
        <w:top w:val="none" w:sz="0" w:space="0" w:color="auto"/>
        <w:left w:val="none" w:sz="0" w:space="0" w:color="auto"/>
        <w:bottom w:val="none" w:sz="0" w:space="0" w:color="auto"/>
        <w:right w:val="none" w:sz="0" w:space="0" w:color="auto"/>
      </w:divBdr>
    </w:div>
    <w:div w:id="1475217962">
      <w:bodyDiv w:val="1"/>
      <w:marLeft w:val="0"/>
      <w:marRight w:val="0"/>
      <w:marTop w:val="0"/>
      <w:marBottom w:val="0"/>
      <w:divBdr>
        <w:top w:val="none" w:sz="0" w:space="0" w:color="auto"/>
        <w:left w:val="none" w:sz="0" w:space="0" w:color="auto"/>
        <w:bottom w:val="none" w:sz="0" w:space="0" w:color="auto"/>
        <w:right w:val="none" w:sz="0" w:space="0" w:color="auto"/>
      </w:divBdr>
      <w:divsChild>
        <w:div w:id="1836342053">
          <w:marLeft w:val="0"/>
          <w:marRight w:val="0"/>
          <w:marTop w:val="0"/>
          <w:marBottom w:val="120"/>
          <w:divBdr>
            <w:top w:val="none" w:sz="0" w:space="0" w:color="auto"/>
            <w:left w:val="none" w:sz="0" w:space="0" w:color="auto"/>
            <w:bottom w:val="none" w:sz="0" w:space="0" w:color="auto"/>
            <w:right w:val="none" w:sz="0" w:space="0" w:color="auto"/>
          </w:divBdr>
        </w:div>
        <w:div w:id="1636134218">
          <w:marLeft w:val="0"/>
          <w:marRight w:val="0"/>
          <w:marTop w:val="0"/>
          <w:marBottom w:val="0"/>
          <w:divBdr>
            <w:top w:val="none" w:sz="0" w:space="0" w:color="auto"/>
            <w:left w:val="none" w:sz="0" w:space="0" w:color="auto"/>
            <w:bottom w:val="none" w:sz="0" w:space="0" w:color="auto"/>
            <w:right w:val="none" w:sz="0" w:space="0" w:color="auto"/>
          </w:divBdr>
          <w:divsChild>
            <w:div w:id="1042167357">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86165958">
      <w:bodyDiv w:val="1"/>
      <w:marLeft w:val="0"/>
      <w:marRight w:val="0"/>
      <w:marTop w:val="0"/>
      <w:marBottom w:val="0"/>
      <w:divBdr>
        <w:top w:val="none" w:sz="0" w:space="0" w:color="auto"/>
        <w:left w:val="none" w:sz="0" w:space="0" w:color="auto"/>
        <w:bottom w:val="none" w:sz="0" w:space="0" w:color="auto"/>
        <w:right w:val="none" w:sz="0" w:space="0" w:color="auto"/>
      </w:divBdr>
    </w:div>
    <w:div w:id="1486240452">
      <w:bodyDiv w:val="1"/>
      <w:marLeft w:val="0"/>
      <w:marRight w:val="0"/>
      <w:marTop w:val="0"/>
      <w:marBottom w:val="0"/>
      <w:divBdr>
        <w:top w:val="none" w:sz="0" w:space="0" w:color="auto"/>
        <w:left w:val="none" w:sz="0" w:space="0" w:color="auto"/>
        <w:bottom w:val="none" w:sz="0" w:space="0" w:color="auto"/>
        <w:right w:val="none" w:sz="0" w:space="0" w:color="auto"/>
      </w:divBdr>
    </w:div>
    <w:div w:id="1491675899">
      <w:bodyDiv w:val="1"/>
      <w:marLeft w:val="0"/>
      <w:marRight w:val="0"/>
      <w:marTop w:val="0"/>
      <w:marBottom w:val="0"/>
      <w:divBdr>
        <w:top w:val="none" w:sz="0" w:space="0" w:color="auto"/>
        <w:left w:val="none" w:sz="0" w:space="0" w:color="auto"/>
        <w:bottom w:val="none" w:sz="0" w:space="0" w:color="auto"/>
        <w:right w:val="none" w:sz="0" w:space="0" w:color="auto"/>
      </w:divBdr>
    </w:div>
    <w:div w:id="1498883515">
      <w:bodyDiv w:val="1"/>
      <w:marLeft w:val="0"/>
      <w:marRight w:val="0"/>
      <w:marTop w:val="0"/>
      <w:marBottom w:val="0"/>
      <w:divBdr>
        <w:top w:val="none" w:sz="0" w:space="0" w:color="auto"/>
        <w:left w:val="none" w:sz="0" w:space="0" w:color="auto"/>
        <w:bottom w:val="none" w:sz="0" w:space="0" w:color="auto"/>
        <w:right w:val="none" w:sz="0" w:space="0" w:color="auto"/>
      </w:divBdr>
    </w:div>
    <w:div w:id="1503202631">
      <w:bodyDiv w:val="1"/>
      <w:marLeft w:val="0"/>
      <w:marRight w:val="0"/>
      <w:marTop w:val="0"/>
      <w:marBottom w:val="0"/>
      <w:divBdr>
        <w:top w:val="none" w:sz="0" w:space="0" w:color="auto"/>
        <w:left w:val="none" w:sz="0" w:space="0" w:color="auto"/>
        <w:bottom w:val="none" w:sz="0" w:space="0" w:color="auto"/>
        <w:right w:val="none" w:sz="0" w:space="0" w:color="auto"/>
      </w:divBdr>
      <w:divsChild>
        <w:div w:id="69156900">
          <w:marLeft w:val="0"/>
          <w:marRight w:val="0"/>
          <w:marTop w:val="150"/>
          <w:marBottom w:val="270"/>
          <w:divBdr>
            <w:top w:val="none" w:sz="0" w:space="0" w:color="auto"/>
            <w:left w:val="none" w:sz="0" w:space="0" w:color="auto"/>
            <w:bottom w:val="none" w:sz="0" w:space="0" w:color="auto"/>
            <w:right w:val="none" w:sz="0" w:space="0" w:color="auto"/>
          </w:divBdr>
          <w:divsChild>
            <w:div w:id="1578590608">
              <w:marLeft w:val="0"/>
              <w:marRight w:val="0"/>
              <w:marTop w:val="150"/>
              <w:marBottom w:val="270"/>
              <w:divBdr>
                <w:top w:val="none" w:sz="0" w:space="0" w:color="auto"/>
                <w:left w:val="none" w:sz="0" w:space="0" w:color="auto"/>
                <w:bottom w:val="none" w:sz="0" w:space="0" w:color="auto"/>
                <w:right w:val="none" w:sz="0" w:space="0" w:color="auto"/>
              </w:divBdr>
            </w:div>
          </w:divsChild>
        </w:div>
      </w:divsChild>
    </w:div>
    <w:div w:id="1564172614">
      <w:bodyDiv w:val="1"/>
      <w:marLeft w:val="0"/>
      <w:marRight w:val="0"/>
      <w:marTop w:val="0"/>
      <w:marBottom w:val="0"/>
      <w:divBdr>
        <w:top w:val="none" w:sz="0" w:space="0" w:color="auto"/>
        <w:left w:val="none" w:sz="0" w:space="0" w:color="auto"/>
        <w:bottom w:val="none" w:sz="0" w:space="0" w:color="auto"/>
        <w:right w:val="none" w:sz="0" w:space="0" w:color="auto"/>
      </w:divBdr>
    </w:div>
    <w:div w:id="1581449237">
      <w:bodyDiv w:val="1"/>
      <w:marLeft w:val="0"/>
      <w:marRight w:val="0"/>
      <w:marTop w:val="0"/>
      <w:marBottom w:val="0"/>
      <w:divBdr>
        <w:top w:val="none" w:sz="0" w:space="0" w:color="auto"/>
        <w:left w:val="none" w:sz="0" w:space="0" w:color="auto"/>
        <w:bottom w:val="none" w:sz="0" w:space="0" w:color="auto"/>
        <w:right w:val="none" w:sz="0" w:space="0" w:color="auto"/>
      </w:divBdr>
    </w:div>
    <w:div w:id="1582181590">
      <w:bodyDiv w:val="1"/>
      <w:marLeft w:val="0"/>
      <w:marRight w:val="0"/>
      <w:marTop w:val="0"/>
      <w:marBottom w:val="0"/>
      <w:divBdr>
        <w:top w:val="none" w:sz="0" w:space="0" w:color="auto"/>
        <w:left w:val="none" w:sz="0" w:space="0" w:color="auto"/>
        <w:bottom w:val="none" w:sz="0" w:space="0" w:color="auto"/>
        <w:right w:val="none" w:sz="0" w:space="0" w:color="auto"/>
      </w:divBdr>
    </w:div>
    <w:div w:id="1589313761">
      <w:bodyDiv w:val="1"/>
      <w:marLeft w:val="0"/>
      <w:marRight w:val="0"/>
      <w:marTop w:val="0"/>
      <w:marBottom w:val="0"/>
      <w:divBdr>
        <w:top w:val="none" w:sz="0" w:space="0" w:color="auto"/>
        <w:left w:val="none" w:sz="0" w:space="0" w:color="auto"/>
        <w:bottom w:val="none" w:sz="0" w:space="0" w:color="auto"/>
        <w:right w:val="none" w:sz="0" w:space="0" w:color="auto"/>
      </w:divBdr>
    </w:div>
    <w:div w:id="1591693506">
      <w:bodyDiv w:val="1"/>
      <w:marLeft w:val="0"/>
      <w:marRight w:val="0"/>
      <w:marTop w:val="0"/>
      <w:marBottom w:val="0"/>
      <w:divBdr>
        <w:top w:val="none" w:sz="0" w:space="0" w:color="auto"/>
        <w:left w:val="none" w:sz="0" w:space="0" w:color="auto"/>
        <w:bottom w:val="none" w:sz="0" w:space="0" w:color="auto"/>
        <w:right w:val="none" w:sz="0" w:space="0" w:color="auto"/>
      </w:divBdr>
    </w:div>
    <w:div w:id="1612084538">
      <w:bodyDiv w:val="1"/>
      <w:marLeft w:val="0"/>
      <w:marRight w:val="0"/>
      <w:marTop w:val="0"/>
      <w:marBottom w:val="0"/>
      <w:divBdr>
        <w:top w:val="none" w:sz="0" w:space="0" w:color="auto"/>
        <w:left w:val="none" w:sz="0" w:space="0" w:color="auto"/>
        <w:bottom w:val="none" w:sz="0" w:space="0" w:color="auto"/>
        <w:right w:val="none" w:sz="0" w:space="0" w:color="auto"/>
      </w:divBdr>
    </w:div>
    <w:div w:id="1620645715">
      <w:bodyDiv w:val="1"/>
      <w:marLeft w:val="0"/>
      <w:marRight w:val="0"/>
      <w:marTop w:val="0"/>
      <w:marBottom w:val="0"/>
      <w:divBdr>
        <w:top w:val="none" w:sz="0" w:space="0" w:color="auto"/>
        <w:left w:val="none" w:sz="0" w:space="0" w:color="auto"/>
        <w:bottom w:val="none" w:sz="0" w:space="0" w:color="auto"/>
        <w:right w:val="none" w:sz="0" w:space="0" w:color="auto"/>
      </w:divBdr>
    </w:div>
    <w:div w:id="1627545739">
      <w:bodyDiv w:val="1"/>
      <w:marLeft w:val="0"/>
      <w:marRight w:val="0"/>
      <w:marTop w:val="0"/>
      <w:marBottom w:val="0"/>
      <w:divBdr>
        <w:top w:val="none" w:sz="0" w:space="0" w:color="auto"/>
        <w:left w:val="none" w:sz="0" w:space="0" w:color="auto"/>
        <w:bottom w:val="none" w:sz="0" w:space="0" w:color="auto"/>
        <w:right w:val="none" w:sz="0" w:space="0" w:color="auto"/>
      </w:divBdr>
    </w:div>
    <w:div w:id="1635791366">
      <w:bodyDiv w:val="1"/>
      <w:marLeft w:val="0"/>
      <w:marRight w:val="0"/>
      <w:marTop w:val="0"/>
      <w:marBottom w:val="0"/>
      <w:divBdr>
        <w:top w:val="none" w:sz="0" w:space="0" w:color="auto"/>
        <w:left w:val="none" w:sz="0" w:space="0" w:color="auto"/>
        <w:bottom w:val="none" w:sz="0" w:space="0" w:color="auto"/>
        <w:right w:val="none" w:sz="0" w:space="0" w:color="auto"/>
      </w:divBdr>
    </w:div>
    <w:div w:id="1636833362">
      <w:bodyDiv w:val="1"/>
      <w:marLeft w:val="0"/>
      <w:marRight w:val="0"/>
      <w:marTop w:val="0"/>
      <w:marBottom w:val="0"/>
      <w:divBdr>
        <w:top w:val="none" w:sz="0" w:space="0" w:color="auto"/>
        <w:left w:val="none" w:sz="0" w:space="0" w:color="auto"/>
        <w:bottom w:val="none" w:sz="0" w:space="0" w:color="auto"/>
        <w:right w:val="none" w:sz="0" w:space="0" w:color="auto"/>
      </w:divBdr>
      <w:divsChild>
        <w:div w:id="993996435">
          <w:marLeft w:val="0"/>
          <w:marRight w:val="0"/>
          <w:marTop w:val="48"/>
          <w:marBottom w:val="120"/>
          <w:divBdr>
            <w:top w:val="none" w:sz="0" w:space="0" w:color="auto"/>
            <w:left w:val="none" w:sz="0" w:space="0" w:color="auto"/>
            <w:bottom w:val="none" w:sz="0" w:space="0" w:color="auto"/>
            <w:right w:val="none" w:sz="0" w:space="0" w:color="auto"/>
          </w:divBdr>
          <w:divsChild>
            <w:div w:id="10080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216730">
      <w:bodyDiv w:val="1"/>
      <w:marLeft w:val="0"/>
      <w:marRight w:val="0"/>
      <w:marTop w:val="0"/>
      <w:marBottom w:val="0"/>
      <w:divBdr>
        <w:top w:val="none" w:sz="0" w:space="0" w:color="auto"/>
        <w:left w:val="none" w:sz="0" w:space="0" w:color="auto"/>
        <w:bottom w:val="none" w:sz="0" w:space="0" w:color="auto"/>
        <w:right w:val="none" w:sz="0" w:space="0" w:color="auto"/>
      </w:divBdr>
    </w:div>
    <w:div w:id="1663926033">
      <w:bodyDiv w:val="1"/>
      <w:marLeft w:val="0"/>
      <w:marRight w:val="0"/>
      <w:marTop w:val="0"/>
      <w:marBottom w:val="0"/>
      <w:divBdr>
        <w:top w:val="none" w:sz="0" w:space="0" w:color="auto"/>
        <w:left w:val="none" w:sz="0" w:space="0" w:color="auto"/>
        <w:bottom w:val="none" w:sz="0" w:space="0" w:color="auto"/>
        <w:right w:val="none" w:sz="0" w:space="0" w:color="auto"/>
      </w:divBdr>
    </w:div>
    <w:div w:id="1684285852">
      <w:bodyDiv w:val="1"/>
      <w:marLeft w:val="0"/>
      <w:marRight w:val="0"/>
      <w:marTop w:val="0"/>
      <w:marBottom w:val="0"/>
      <w:divBdr>
        <w:top w:val="none" w:sz="0" w:space="0" w:color="auto"/>
        <w:left w:val="none" w:sz="0" w:space="0" w:color="auto"/>
        <w:bottom w:val="none" w:sz="0" w:space="0" w:color="auto"/>
        <w:right w:val="none" w:sz="0" w:space="0" w:color="auto"/>
      </w:divBdr>
      <w:divsChild>
        <w:div w:id="280965519">
          <w:marLeft w:val="0"/>
          <w:marRight w:val="0"/>
          <w:marTop w:val="0"/>
          <w:marBottom w:val="0"/>
          <w:divBdr>
            <w:top w:val="none" w:sz="0" w:space="0" w:color="auto"/>
            <w:left w:val="none" w:sz="0" w:space="0" w:color="auto"/>
            <w:bottom w:val="none" w:sz="0" w:space="0" w:color="auto"/>
            <w:right w:val="none" w:sz="0" w:space="0" w:color="auto"/>
          </w:divBdr>
        </w:div>
      </w:divsChild>
    </w:div>
    <w:div w:id="1691909275">
      <w:bodyDiv w:val="1"/>
      <w:marLeft w:val="0"/>
      <w:marRight w:val="0"/>
      <w:marTop w:val="0"/>
      <w:marBottom w:val="0"/>
      <w:divBdr>
        <w:top w:val="none" w:sz="0" w:space="0" w:color="auto"/>
        <w:left w:val="none" w:sz="0" w:space="0" w:color="auto"/>
        <w:bottom w:val="none" w:sz="0" w:space="0" w:color="auto"/>
        <w:right w:val="none" w:sz="0" w:space="0" w:color="auto"/>
      </w:divBdr>
    </w:div>
    <w:div w:id="1692757160">
      <w:bodyDiv w:val="1"/>
      <w:marLeft w:val="0"/>
      <w:marRight w:val="0"/>
      <w:marTop w:val="0"/>
      <w:marBottom w:val="0"/>
      <w:divBdr>
        <w:top w:val="none" w:sz="0" w:space="0" w:color="auto"/>
        <w:left w:val="none" w:sz="0" w:space="0" w:color="auto"/>
        <w:bottom w:val="none" w:sz="0" w:space="0" w:color="auto"/>
        <w:right w:val="none" w:sz="0" w:space="0" w:color="auto"/>
      </w:divBdr>
    </w:div>
    <w:div w:id="1696728051">
      <w:bodyDiv w:val="1"/>
      <w:marLeft w:val="0"/>
      <w:marRight w:val="0"/>
      <w:marTop w:val="0"/>
      <w:marBottom w:val="0"/>
      <w:divBdr>
        <w:top w:val="none" w:sz="0" w:space="0" w:color="auto"/>
        <w:left w:val="none" w:sz="0" w:space="0" w:color="auto"/>
        <w:bottom w:val="none" w:sz="0" w:space="0" w:color="auto"/>
        <w:right w:val="none" w:sz="0" w:space="0" w:color="auto"/>
      </w:divBdr>
    </w:div>
    <w:div w:id="1699964802">
      <w:bodyDiv w:val="1"/>
      <w:marLeft w:val="0"/>
      <w:marRight w:val="0"/>
      <w:marTop w:val="0"/>
      <w:marBottom w:val="0"/>
      <w:divBdr>
        <w:top w:val="none" w:sz="0" w:space="0" w:color="auto"/>
        <w:left w:val="none" w:sz="0" w:space="0" w:color="auto"/>
        <w:bottom w:val="none" w:sz="0" w:space="0" w:color="auto"/>
        <w:right w:val="none" w:sz="0" w:space="0" w:color="auto"/>
      </w:divBdr>
    </w:div>
    <w:div w:id="1701319817">
      <w:bodyDiv w:val="1"/>
      <w:marLeft w:val="0"/>
      <w:marRight w:val="0"/>
      <w:marTop w:val="0"/>
      <w:marBottom w:val="0"/>
      <w:divBdr>
        <w:top w:val="none" w:sz="0" w:space="0" w:color="auto"/>
        <w:left w:val="none" w:sz="0" w:space="0" w:color="auto"/>
        <w:bottom w:val="none" w:sz="0" w:space="0" w:color="auto"/>
        <w:right w:val="none" w:sz="0" w:space="0" w:color="auto"/>
      </w:divBdr>
    </w:div>
    <w:div w:id="1703050051">
      <w:bodyDiv w:val="1"/>
      <w:marLeft w:val="0"/>
      <w:marRight w:val="0"/>
      <w:marTop w:val="0"/>
      <w:marBottom w:val="0"/>
      <w:divBdr>
        <w:top w:val="none" w:sz="0" w:space="0" w:color="auto"/>
        <w:left w:val="none" w:sz="0" w:space="0" w:color="auto"/>
        <w:bottom w:val="none" w:sz="0" w:space="0" w:color="auto"/>
        <w:right w:val="none" w:sz="0" w:space="0" w:color="auto"/>
      </w:divBdr>
    </w:div>
    <w:div w:id="1717314535">
      <w:bodyDiv w:val="1"/>
      <w:marLeft w:val="0"/>
      <w:marRight w:val="0"/>
      <w:marTop w:val="0"/>
      <w:marBottom w:val="0"/>
      <w:divBdr>
        <w:top w:val="none" w:sz="0" w:space="0" w:color="auto"/>
        <w:left w:val="none" w:sz="0" w:space="0" w:color="auto"/>
        <w:bottom w:val="none" w:sz="0" w:space="0" w:color="auto"/>
        <w:right w:val="none" w:sz="0" w:space="0" w:color="auto"/>
      </w:divBdr>
    </w:div>
    <w:div w:id="1717386471">
      <w:bodyDiv w:val="1"/>
      <w:marLeft w:val="0"/>
      <w:marRight w:val="0"/>
      <w:marTop w:val="0"/>
      <w:marBottom w:val="0"/>
      <w:divBdr>
        <w:top w:val="none" w:sz="0" w:space="0" w:color="auto"/>
        <w:left w:val="none" w:sz="0" w:space="0" w:color="auto"/>
        <w:bottom w:val="none" w:sz="0" w:space="0" w:color="auto"/>
        <w:right w:val="none" w:sz="0" w:space="0" w:color="auto"/>
      </w:divBdr>
    </w:div>
    <w:div w:id="1719891749">
      <w:bodyDiv w:val="1"/>
      <w:marLeft w:val="0"/>
      <w:marRight w:val="0"/>
      <w:marTop w:val="0"/>
      <w:marBottom w:val="0"/>
      <w:divBdr>
        <w:top w:val="none" w:sz="0" w:space="0" w:color="auto"/>
        <w:left w:val="none" w:sz="0" w:space="0" w:color="auto"/>
        <w:bottom w:val="none" w:sz="0" w:space="0" w:color="auto"/>
        <w:right w:val="none" w:sz="0" w:space="0" w:color="auto"/>
      </w:divBdr>
      <w:divsChild>
        <w:div w:id="1300918831">
          <w:marLeft w:val="0"/>
          <w:marRight w:val="0"/>
          <w:marTop w:val="0"/>
          <w:marBottom w:val="120"/>
          <w:divBdr>
            <w:top w:val="none" w:sz="0" w:space="0" w:color="auto"/>
            <w:left w:val="none" w:sz="0" w:space="0" w:color="auto"/>
            <w:bottom w:val="none" w:sz="0" w:space="0" w:color="auto"/>
            <w:right w:val="none" w:sz="0" w:space="0" w:color="auto"/>
          </w:divBdr>
        </w:div>
        <w:div w:id="464660345">
          <w:marLeft w:val="0"/>
          <w:marRight w:val="0"/>
          <w:marTop w:val="0"/>
          <w:marBottom w:val="0"/>
          <w:divBdr>
            <w:top w:val="none" w:sz="0" w:space="0" w:color="auto"/>
            <w:left w:val="none" w:sz="0" w:space="0" w:color="auto"/>
            <w:bottom w:val="none" w:sz="0" w:space="0" w:color="auto"/>
            <w:right w:val="none" w:sz="0" w:space="0" w:color="auto"/>
          </w:divBdr>
        </w:div>
      </w:divsChild>
    </w:div>
    <w:div w:id="1726680622">
      <w:bodyDiv w:val="1"/>
      <w:marLeft w:val="0"/>
      <w:marRight w:val="0"/>
      <w:marTop w:val="0"/>
      <w:marBottom w:val="0"/>
      <w:divBdr>
        <w:top w:val="none" w:sz="0" w:space="0" w:color="auto"/>
        <w:left w:val="none" w:sz="0" w:space="0" w:color="auto"/>
        <w:bottom w:val="none" w:sz="0" w:space="0" w:color="auto"/>
        <w:right w:val="none" w:sz="0" w:space="0" w:color="auto"/>
      </w:divBdr>
    </w:div>
    <w:div w:id="1735470768">
      <w:bodyDiv w:val="1"/>
      <w:marLeft w:val="0"/>
      <w:marRight w:val="0"/>
      <w:marTop w:val="0"/>
      <w:marBottom w:val="0"/>
      <w:divBdr>
        <w:top w:val="none" w:sz="0" w:space="0" w:color="auto"/>
        <w:left w:val="none" w:sz="0" w:space="0" w:color="auto"/>
        <w:bottom w:val="none" w:sz="0" w:space="0" w:color="auto"/>
        <w:right w:val="none" w:sz="0" w:space="0" w:color="auto"/>
      </w:divBdr>
      <w:divsChild>
        <w:div w:id="1849981339">
          <w:marLeft w:val="0"/>
          <w:marRight w:val="0"/>
          <w:marTop w:val="0"/>
          <w:marBottom w:val="0"/>
          <w:divBdr>
            <w:top w:val="none" w:sz="0" w:space="0" w:color="auto"/>
            <w:left w:val="none" w:sz="0" w:space="0" w:color="auto"/>
            <w:bottom w:val="none" w:sz="0" w:space="0" w:color="auto"/>
            <w:right w:val="none" w:sz="0" w:space="0" w:color="auto"/>
          </w:divBdr>
        </w:div>
        <w:div w:id="1356005649">
          <w:marLeft w:val="0"/>
          <w:marRight w:val="0"/>
          <w:marTop w:val="0"/>
          <w:marBottom w:val="0"/>
          <w:divBdr>
            <w:top w:val="none" w:sz="0" w:space="0" w:color="auto"/>
            <w:left w:val="none" w:sz="0" w:space="0" w:color="auto"/>
            <w:bottom w:val="none" w:sz="0" w:space="0" w:color="auto"/>
            <w:right w:val="none" w:sz="0" w:space="0" w:color="auto"/>
          </w:divBdr>
        </w:div>
      </w:divsChild>
    </w:div>
    <w:div w:id="1751389258">
      <w:bodyDiv w:val="1"/>
      <w:marLeft w:val="0"/>
      <w:marRight w:val="0"/>
      <w:marTop w:val="0"/>
      <w:marBottom w:val="0"/>
      <w:divBdr>
        <w:top w:val="none" w:sz="0" w:space="0" w:color="auto"/>
        <w:left w:val="none" w:sz="0" w:space="0" w:color="auto"/>
        <w:bottom w:val="none" w:sz="0" w:space="0" w:color="auto"/>
        <w:right w:val="none" w:sz="0" w:space="0" w:color="auto"/>
      </w:divBdr>
      <w:divsChild>
        <w:div w:id="565577992">
          <w:marLeft w:val="0"/>
          <w:marRight w:val="0"/>
          <w:marTop w:val="0"/>
          <w:marBottom w:val="120"/>
          <w:divBdr>
            <w:top w:val="none" w:sz="0" w:space="0" w:color="auto"/>
            <w:left w:val="none" w:sz="0" w:space="0" w:color="auto"/>
            <w:bottom w:val="none" w:sz="0" w:space="0" w:color="auto"/>
            <w:right w:val="none" w:sz="0" w:space="0" w:color="auto"/>
          </w:divBdr>
        </w:div>
        <w:div w:id="872115123">
          <w:marLeft w:val="0"/>
          <w:marRight w:val="0"/>
          <w:marTop w:val="0"/>
          <w:marBottom w:val="0"/>
          <w:divBdr>
            <w:top w:val="none" w:sz="0" w:space="0" w:color="auto"/>
            <w:left w:val="none" w:sz="0" w:space="0" w:color="auto"/>
            <w:bottom w:val="none" w:sz="0" w:space="0" w:color="auto"/>
            <w:right w:val="none" w:sz="0" w:space="0" w:color="auto"/>
          </w:divBdr>
          <w:divsChild>
            <w:div w:id="197810583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758673080">
      <w:bodyDiv w:val="1"/>
      <w:marLeft w:val="0"/>
      <w:marRight w:val="0"/>
      <w:marTop w:val="0"/>
      <w:marBottom w:val="0"/>
      <w:divBdr>
        <w:top w:val="none" w:sz="0" w:space="0" w:color="auto"/>
        <w:left w:val="none" w:sz="0" w:space="0" w:color="auto"/>
        <w:bottom w:val="none" w:sz="0" w:space="0" w:color="auto"/>
        <w:right w:val="none" w:sz="0" w:space="0" w:color="auto"/>
      </w:divBdr>
    </w:div>
    <w:div w:id="1761678710">
      <w:bodyDiv w:val="1"/>
      <w:marLeft w:val="0"/>
      <w:marRight w:val="0"/>
      <w:marTop w:val="0"/>
      <w:marBottom w:val="0"/>
      <w:divBdr>
        <w:top w:val="none" w:sz="0" w:space="0" w:color="auto"/>
        <w:left w:val="none" w:sz="0" w:space="0" w:color="auto"/>
        <w:bottom w:val="none" w:sz="0" w:space="0" w:color="auto"/>
        <w:right w:val="none" w:sz="0" w:space="0" w:color="auto"/>
      </w:divBdr>
    </w:div>
    <w:div w:id="1767114018">
      <w:bodyDiv w:val="1"/>
      <w:marLeft w:val="0"/>
      <w:marRight w:val="0"/>
      <w:marTop w:val="0"/>
      <w:marBottom w:val="0"/>
      <w:divBdr>
        <w:top w:val="none" w:sz="0" w:space="0" w:color="auto"/>
        <w:left w:val="none" w:sz="0" w:space="0" w:color="auto"/>
        <w:bottom w:val="none" w:sz="0" w:space="0" w:color="auto"/>
        <w:right w:val="none" w:sz="0" w:space="0" w:color="auto"/>
      </w:divBdr>
      <w:divsChild>
        <w:div w:id="1551921145">
          <w:marLeft w:val="0"/>
          <w:marRight w:val="0"/>
          <w:marTop w:val="0"/>
          <w:marBottom w:val="0"/>
          <w:divBdr>
            <w:top w:val="none" w:sz="0" w:space="0" w:color="auto"/>
            <w:left w:val="none" w:sz="0" w:space="0" w:color="auto"/>
            <w:bottom w:val="none" w:sz="0" w:space="0" w:color="auto"/>
            <w:right w:val="none" w:sz="0" w:space="0" w:color="auto"/>
          </w:divBdr>
          <w:divsChild>
            <w:div w:id="960843207">
              <w:marLeft w:val="0"/>
              <w:marRight w:val="-2100"/>
              <w:marTop w:val="0"/>
              <w:marBottom w:val="0"/>
              <w:divBdr>
                <w:top w:val="none" w:sz="0" w:space="0" w:color="auto"/>
                <w:left w:val="none" w:sz="0" w:space="0" w:color="auto"/>
                <w:bottom w:val="none" w:sz="0" w:space="0" w:color="auto"/>
                <w:right w:val="none" w:sz="0" w:space="0" w:color="auto"/>
              </w:divBdr>
              <w:divsChild>
                <w:div w:id="2113282566">
                  <w:marLeft w:val="0"/>
                  <w:marRight w:val="2100"/>
                  <w:marTop w:val="0"/>
                  <w:marBottom w:val="0"/>
                  <w:divBdr>
                    <w:top w:val="none" w:sz="0" w:space="0" w:color="auto"/>
                    <w:left w:val="none" w:sz="0" w:space="0" w:color="auto"/>
                    <w:bottom w:val="none" w:sz="0" w:space="0" w:color="auto"/>
                    <w:right w:val="none" w:sz="0" w:space="0" w:color="auto"/>
                  </w:divBdr>
                </w:div>
                <w:div w:id="1384670186">
                  <w:marLeft w:val="0"/>
                  <w:marRight w:val="2100"/>
                  <w:marTop w:val="0"/>
                  <w:marBottom w:val="0"/>
                  <w:divBdr>
                    <w:top w:val="none" w:sz="0" w:space="0" w:color="auto"/>
                    <w:left w:val="none" w:sz="0" w:space="0" w:color="auto"/>
                    <w:bottom w:val="none" w:sz="0" w:space="0" w:color="auto"/>
                    <w:right w:val="none" w:sz="0" w:space="0" w:color="auto"/>
                  </w:divBdr>
                </w:div>
              </w:divsChild>
            </w:div>
            <w:div w:id="1790466733">
              <w:marLeft w:val="0"/>
              <w:marRight w:val="0"/>
              <w:marTop w:val="0"/>
              <w:marBottom w:val="30"/>
              <w:divBdr>
                <w:top w:val="none" w:sz="0" w:space="0" w:color="auto"/>
                <w:left w:val="none" w:sz="0" w:space="0" w:color="auto"/>
                <w:bottom w:val="none" w:sz="0" w:space="0" w:color="auto"/>
                <w:right w:val="none" w:sz="0" w:space="0" w:color="auto"/>
              </w:divBdr>
            </w:div>
            <w:div w:id="1340309131">
              <w:marLeft w:val="0"/>
              <w:marRight w:val="0"/>
              <w:marTop w:val="0"/>
              <w:marBottom w:val="30"/>
              <w:divBdr>
                <w:top w:val="none" w:sz="0" w:space="0" w:color="auto"/>
                <w:left w:val="none" w:sz="0" w:space="0" w:color="auto"/>
                <w:bottom w:val="none" w:sz="0" w:space="0" w:color="auto"/>
                <w:right w:val="none" w:sz="0" w:space="0" w:color="auto"/>
              </w:divBdr>
            </w:div>
            <w:div w:id="1383823826">
              <w:marLeft w:val="0"/>
              <w:marRight w:val="0"/>
              <w:marTop w:val="0"/>
              <w:marBottom w:val="30"/>
              <w:divBdr>
                <w:top w:val="none" w:sz="0" w:space="0" w:color="auto"/>
                <w:left w:val="none" w:sz="0" w:space="0" w:color="auto"/>
                <w:bottom w:val="none" w:sz="0" w:space="0" w:color="auto"/>
                <w:right w:val="none" w:sz="0" w:space="0" w:color="auto"/>
              </w:divBdr>
            </w:div>
            <w:div w:id="109278176">
              <w:marLeft w:val="0"/>
              <w:marRight w:val="0"/>
              <w:marTop w:val="0"/>
              <w:marBottom w:val="30"/>
              <w:divBdr>
                <w:top w:val="none" w:sz="0" w:space="0" w:color="auto"/>
                <w:left w:val="none" w:sz="0" w:space="0" w:color="auto"/>
                <w:bottom w:val="none" w:sz="0" w:space="0" w:color="auto"/>
                <w:right w:val="none" w:sz="0" w:space="0" w:color="auto"/>
              </w:divBdr>
            </w:div>
            <w:div w:id="1062364419">
              <w:marLeft w:val="0"/>
              <w:marRight w:val="-2100"/>
              <w:marTop w:val="0"/>
              <w:marBottom w:val="0"/>
              <w:divBdr>
                <w:top w:val="none" w:sz="0" w:space="0" w:color="auto"/>
                <w:left w:val="none" w:sz="0" w:space="0" w:color="auto"/>
                <w:bottom w:val="none" w:sz="0" w:space="0" w:color="auto"/>
                <w:right w:val="none" w:sz="0" w:space="0" w:color="auto"/>
              </w:divBdr>
              <w:divsChild>
                <w:div w:id="444274981">
                  <w:marLeft w:val="0"/>
                  <w:marRight w:val="2100"/>
                  <w:marTop w:val="0"/>
                  <w:marBottom w:val="0"/>
                  <w:divBdr>
                    <w:top w:val="none" w:sz="0" w:space="0" w:color="auto"/>
                    <w:left w:val="none" w:sz="0" w:space="0" w:color="auto"/>
                    <w:bottom w:val="none" w:sz="0" w:space="0" w:color="auto"/>
                    <w:right w:val="none" w:sz="0" w:space="0" w:color="auto"/>
                  </w:divBdr>
                  <w:divsChild>
                    <w:div w:id="167914022">
                      <w:marLeft w:val="0"/>
                      <w:marRight w:val="0"/>
                      <w:marTop w:val="0"/>
                      <w:marBottom w:val="360"/>
                      <w:divBdr>
                        <w:top w:val="none" w:sz="0" w:space="0" w:color="auto"/>
                        <w:left w:val="none" w:sz="0" w:space="0" w:color="auto"/>
                        <w:bottom w:val="none" w:sz="0" w:space="0" w:color="auto"/>
                        <w:right w:val="none" w:sz="0" w:space="0" w:color="auto"/>
                      </w:divBdr>
                    </w:div>
                  </w:divsChild>
                </w:div>
                <w:div w:id="581524004">
                  <w:marLeft w:val="0"/>
                  <w:marRight w:val="2100"/>
                  <w:marTop w:val="0"/>
                  <w:marBottom w:val="0"/>
                  <w:divBdr>
                    <w:top w:val="none" w:sz="0" w:space="0" w:color="auto"/>
                    <w:left w:val="none" w:sz="0" w:space="0" w:color="auto"/>
                    <w:bottom w:val="none" w:sz="0" w:space="0" w:color="auto"/>
                    <w:right w:val="none" w:sz="0" w:space="0" w:color="auto"/>
                  </w:divBdr>
                </w:div>
              </w:divsChild>
            </w:div>
            <w:div w:id="1534995608">
              <w:marLeft w:val="0"/>
              <w:marRight w:val="0"/>
              <w:marTop w:val="0"/>
              <w:marBottom w:val="30"/>
              <w:divBdr>
                <w:top w:val="none" w:sz="0" w:space="0" w:color="auto"/>
                <w:left w:val="none" w:sz="0" w:space="0" w:color="auto"/>
                <w:bottom w:val="none" w:sz="0" w:space="0" w:color="auto"/>
                <w:right w:val="none" w:sz="0" w:space="0" w:color="auto"/>
              </w:divBdr>
            </w:div>
            <w:div w:id="1413963065">
              <w:marLeft w:val="0"/>
              <w:marRight w:val="0"/>
              <w:marTop w:val="0"/>
              <w:marBottom w:val="30"/>
              <w:divBdr>
                <w:top w:val="none" w:sz="0" w:space="0" w:color="auto"/>
                <w:left w:val="none" w:sz="0" w:space="0" w:color="auto"/>
                <w:bottom w:val="none" w:sz="0" w:space="0" w:color="auto"/>
                <w:right w:val="none" w:sz="0" w:space="0" w:color="auto"/>
              </w:divBdr>
            </w:div>
            <w:div w:id="1952782811">
              <w:marLeft w:val="0"/>
              <w:marRight w:val="0"/>
              <w:marTop w:val="0"/>
              <w:marBottom w:val="30"/>
              <w:divBdr>
                <w:top w:val="none" w:sz="0" w:space="0" w:color="auto"/>
                <w:left w:val="none" w:sz="0" w:space="0" w:color="auto"/>
                <w:bottom w:val="none" w:sz="0" w:space="0" w:color="auto"/>
                <w:right w:val="none" w:sz="0" w:space="0" w:color="auto"/>
              </w:divBdr>
            </w:div>
            <w:div w:id="2079206394">
              <w:marLeft w:val="0"/>
              <w:marRight w:val="0"/>
              <w:marTop w:val="0"/>
              <w:marBottom w:val="30"/>
              <w:divBdr>
                <w:top w:val="none" w:sz="0" w:space="0" w:color="auto"/>
                <w:left w:val="none" w:sz="0" w:space="0" w:color="auto"/>
                <w:bottom w:val="none" w:sz="0" w:space="0" w:color="auto"/>
                <w:right w:val="none" w:sz="0" w:space="0" w:color="auto"/>
              </w:divBdr>
            </w:div>
            <w:div w:id="2123842228">
              <w:marLeft w:val="0"/>
              <w:marRight w:val="-2100"/>
              <w:marTop w:val="0"/>
              <w:marBottom w:val="0"/>
              <w:divBdr>
                <w:top w:val="none" w:sz="0" w:space="0" w:color="auto"/>
                <w:left w:val="none" w:sz="0" w:space="0" w:color="auto"/>
                <w:bottom w:val="none" w:sz="0" w:space="0" w:color="auto"/>
                <w:right w:val="none" w:sz="0" w:space="0" w:color="auto"/>
              </w:divBdr>
              <w:divsChild>
                <w:div w:id="636296334">
                  <w:marLeft w:val="0"/>
                  <w:marRight w:val="2100"/>
                  <w:marTop w:val="0"/>
                  <w:marBottom w:val="0"/>
                  <w:divBdr>
                    <w:top w:val="none" w:sz="0" w:space="0" w:color="auto"/>
                    <w:left w:val="none" w:sz="0" w:space="0" w:color="auto"/>
                    <w:bottom w:val="none" w:sz="0" w:space="0" w:color="auto"/>
                    <w:right w:val="none" w:sz="0" w:space="0" w:color="auto"/>
                  </w:divBdr>
                </w:div>
                <w:div w:id="112748715">
                  <w:marLeft w:val="0"/>
                  <w:marRight w:val="2100"/>
                  <w:marTop w:val="0"/>
                  <w:marBottom w:val="0"/>
                  <w:divBdr>
                    <w:top w:val="none" w:sz="0" w:space="0" w:color="auto"/>
                    <w:left w:val="none" w:sz="0" w:space="0" w:color="auto"/>
                    <w:bottom w:val="none" w:sz="0" w:space="0" w:color="auto"/>
                    <w:right w:val="none" w:sz="0" w:space="0" w:color="auto"/>
                  </w:divBdr>
                </w:div>
              </w:divsChild>
            </w:div>
            <w:div w:id="428936783">
              <w:marLeft w:val="0"/>
              <w:marRight w:val="0"/>
              <w:marTop w:val="0"/>
              <w:marBottom w:val="30"/>
              <w:divBdr>
                <w:top w:val="none" w:sz="0" w:space="0" w:color="auto"/>
                <w:left w:val="none" w:sz="0" w:space="0" w:color="auto"/>
                <w:bottom w:val="none" w:sz="0" w:space="0" w:color="auto"/>
                <w:right w:val="none" w:sz="0" w:space="0" w:color="auto"/>
              </w:divBdr>
            </w:div>
            <w:div w:id="51083512">
              <w:marLeft w:val="0"/>
              <w:marRight w:val="0"/>
              <w:marTop w:val="0"/>
              <w:marBottom w:val="30"/>
              <w:divBdr>
                <w:top w:val="none" w:sz="0" w:space="0" w:color="auto"/>
                <w:left w:val="none" w:sz="0" w:space="0" w:color="auto"/>
                <w:bottom w:val="none" w:sz="0" w:space="0" w:color="auto"/>
                <w:right w:val="none" w:sz="0" w:space="0" w:color="auto"/>
              </w:divBdr>
            </w:div>
            <w:div w:id="1695230319">
              <w:marLeft w:val="0"/>
              <w:marRight w:val="0"/>
              <w:marTop w:val="0"/>
              <w:marBottom w:val="30"/>
              <w:divBdr>
                <w:top w:val="none" w:sz="0" w:space="0" w:color="auto"/>
                <w:left w:val="none" w:sz="0" w:space="0" w:color="auto"/>
                <w:bottom w:val="none" w:sz="0" w:space="0" w:color="auto"/>
                <w:right w:val="none" w:sz="0" w:space="0" w:color="auto"/>
              </w:divBdr>
            </w:div>
            <w:div w:id="736511637">
              <w:marLeft w:val="0"/>
              <w:marRight w:val="0"/>
              <w:marTop w:val="0"/>
              <w:marBottom w:val="30"/>
              <w:divBdr>
                <w:top w:val="none" w:sz="0" w:space="0" w:color="auto"/>
                <w:left w:val="none" w:sz="0" w:space="0" w:color="auto"/>
                <w:bottom w:val="none" w:sz="0" w:space="0" w:color="auto"/>
                <w:right w:val="none" w:sz="0" w:space="0" w:color="auto"/>
              </w:divBdr>
            </w:div>
            <w:div w:id="1102988609">
              <w:marLeft w:val="0"/>
              <w:marRight w:val="-2100"/>
              <w:marTop w:val="0"/>
              <w:marBottom w:val="0"/>
              <w:divBdr>
                <w:top w:val="none" w:sz="0" w:space="0" w:color="auto"/>
                <w:left w:val="none" w:sz="0" w:space="0" w:color="auto"/>
                <w:bottom w:val="none" w:sz="0" w:space="0" w:color="auto"/>
                <w:right w:val="none" w:sz="0" w:space="0" w:color="auto"/>
              </w:divBdr>
              <w:divsChild>
                <w:div w:id="1059325042">
                  <w:marLeft w:val="0"/>
                  <w:marRight w:val="2100"/>
                  <w:marTop w:val="0"/>
                  <w:marBottom w:val="0"/>
                  <w:divBdr>
                    <w:top w:val="none" w:sz="0" w:space="0" w:color="auto"/>
                    <w:left w:val="none" w:sz="0" w:space="0" w:color="auto"/>
                    <w:bottom w:val="none" w:sz="0" w:space="0" w:color="auto"/>
                    <w:right w:val="none" w:sz="0" w:space="0" w:color="auto"/>
                  </w:divBdr>
                </w:div>
                <w:div w:id="46685102">
                  <w:marLeft w:val="0"/>
                  <w:marRight w:val="2100"/>
                  <w:marTop w:val="0"/>
                  <w:marBottom w:val="0"/>
                  <w:divBdr>
                    <w:top w:val="none" w:sz="0" w:space="0" w:color="auto"/>
                    <w:left w:val="none" w:sz="0" w:space="0" w:color="auto"/>
                    <w:bottom w:val="none" w:sz="0" w:space="0" w:color="auto"/>
                    <w:right w:val="none" w:sz="0" w:space="0" w:color="auto"/>
                  </w:divBdr>
                </w:div>
              </w:divsChild>
            </w:div>
            <w:div w:id="1581714310">
              <w:marLeft w:val="0"/>
              <w:marRight w:val="0"/>
              <w:marTop w:val="0"/>
              <w:marBottom w:val="30"/>
              <w:divBdr>
                <w:top w:val="none" w:sz="0" w:space="0" w:color="auto"/>
                <w:left w:val="none" w:sz="0" w:space="0" w:color="auto"/>
                <w:bottom w:val="none" w:sz="0" w:space="0" w:color="auto"/>
                <w:right w:val="none" w:sz="0" w:space="0" w:color="auto"/>
              </w:divBdr>
            </w:div>
            <w:div w:id="558128484">
              <w:marLeft w:val="0"/>
              <w:marRight w:val="0"/>
              <w:marTop w:val="0"/>
              <w:marBottom w:val="30"/>
              <w:divBdr>
                <w:top w:val="none" w:sz="0" w:space="0" w:color="auto"/>
                <w:left w:val="none" w:sz="0" w:space="0" w:color="auto"/>
                <w:bottom w:val="none" w:sz="0" w:space="0" w:color="auto"/>
                <w:right w:val="none" w:sz="0" w:space="0" w:color="auto"/>
              </w:divBdr>
            </w:div>
            <w:div w:id="1900241936">
              <w:marLeft w:val="0"/>
              <w:marRight w:val="0"/>
              <w:marTop w:val="0"/>
              <w:marBottom w:val="30"/>
              <w:divBdr>
                <w:top w:val="none" w:sz="0" w:space="0" w:color="auto"/>
                <w:left w:val="none" w:sz="0" w:space="0" w:color="auto"/>
                <w:bottom w:val="none" w:sz="0" w:space="0" w:color="auto"/>
                <w:right w:val="none" w:sz="0" w:space="0" w:color="auto"/>
              </w:divBdr>
            </w:div>
            <w:div w:id="1826777831">
              <w:marLeft w:val="0"/>
              <w:marRight w:val="0"/>
              <w:marTop w:val="0"/>
              <w:marBottom w:val="30"/>
              <w:divBdr>
                <w:top w:val="none" w:sz="0" w:space="0" w:color="auto"/>
                <w:left w:val="none" w:sz="0" w:space="0" w:color="auto"/>
                <w:bottom w:val="none" w:sz="0" w:space="0" w:color="auto"/>
                <w:right w:val="none" w:sz="0" w:space="0" w:color="auto"/>
              </w:divBdr>
            </w:div>
            <w:div w:id="267542476">
              <w:marLeft w:val="0"/>
              <w:marRight w:val="-2100"/>
              <w:marTop w:val="0"/>
              <w:marBottom w:val="0"/>
              <w:divBdr>
                <w:top w:val="none" w:sz="0" w:space="0" w:color="auto"/>
                <w:left w:val="none" w:sz="0" w:space="0" w:color="auto"/>
                <w:bottom w:val="none" w:sz="0" w:space="0" w:color="auto"/>
                <w:right w:val="none" w:sz="0" w:space="0" w:color="auto"/>
              </w:divBdr>
              <w:divsChild>
                <w:div w:id="1952735729">
                  <w:marLeft w:val="0"/>
                  <w:marRight w:val="2100"/>
                  <w:marTop w:val="0"/>
                  <w:marBottom w:val="0"/>
                  <w:divBdr>
                    <w:top w:val="none" w:sz="0" w:space="0" w:color="auto"/>
                    <w:left w:val="none" w:sz="0" w:space="0" w:color="auto"/>
                    <w:bottom w:val="none" w:sz="0" w:space="0" w:color="auto"/>
                    <w:right w:val="none" w:sz="0" w:space="0" w:color="auto"/>
                  </w:divBdr>
                  <w:divsChild>
                    <w:div w:id="1342854319">
                      <w:marLeft w:val="0"/>
                      <w:marRight w:val="0"/>
                      <w:marTop w:val="0"/>
                      <w:marBottom w:val="360"/>
                      <w:divBdr>
                        <w:top w:val="none" w:sz="0" w:space="0" w:color="auto"/>
                        <w:left w:val="none" w:sz="0" w:space="0" w:color="auto"/>
                        <w:bottom w:val="none" w:sz="0" w:space="0" w:color="auto"/>
                        <w:right w:val="none" w:sz="0" w:space="0" w:color="auto"/>
                      </w:divBdr>
                    </w:div>
                  </w:divsChild>
                </w:div>
                <w:div w:id="294795909">
                  <w:marLeft w:val="0"/>
                  <w:marRight w:val="2100"/>
                  <w:marTop w:val="0"/>
                  <w:marBottom w:val="0"/>
                  <w:divBdr>
                    <w:top w:val="none" w:sz="0" w:space="0" w:color="auto"/>
                    <w:left w:val="none" w:sz="0" w:space="0" w:color="auto"/>
                    <w:bottom w:val="none" w:sz="0" w:space="0" w:color="auto"/>
                    <w:right w:val="none" w:sz="0" w:space="0" w:color="auto"/>
                  </w:divBdr>
                </w:div>
              </w:divsChild>
            </w:div>
            <w:div w:id="1162431994">
              <w:marLeft w:val="0"/>
              <w:marRight w:val="0"/>
              <w:marTop w:val="0"/>
              <w:marBottom w:val="30"/>
              <w:divBdr>
                <w:top w:val="none" w:sz="0" w:space="0" w:color="auto"/>
                <w:left w:val="none" w:sz="0" w:space="0" w:color="auto"/>
                <w:bottom w:val="none" w:sz="0" w:space="0" w:color="auto"/>
                <w:right w:val="none" w:sz="0" w:space="0" w:color="auto"/>
              </w:divBdr>
            </w:div>
            <w:div w:id="2141460674">
              <w:marLeft w:val="0"/>
              <w:marRight w:val="0"/>
              <w:marTop w:val="0"/>
              <w:marBottom w:val="30"/>
              <w:divBdr>
                <w:top w:val="none" w:sz="0" w:space="0" w:color="auto"/>
                <w:left w:val="none" w:sz="0" w:space="0" w:color="auto"/>
                <w:bottom w:val="none" w:sz="0" w:space="0" w:color="auto"/>
                <w:right w:val="none" w:sz="0" w:space="0" w:color="auto"/>
              </w:divBdr>
            </w:div>
            <w:div w:id="1638486606">
              <w:marLeft w:val="0"/>
              <w:marRight w:val="0"/>
              <w:marTop w:val="0"/>
              <w:marBottom w:val="30"/>
              <w:divBdr>
                <w:top w:val="none" w:sz="0" w:space="0" w:color="auto"/>
                <w:left w:val="none" w:sz="0" w:space="0" w:color="auto"/>
                <w:bottom w:val="none" w:sz="0" w:space="0" w:color="auto"/>
                <w:right w:val="none" w:sz="0" w:space="0" w:color="auto"/>
              </w:divBdr>
            </w:div>
            <w:div w:id="744841254">
              <w:marLeft w:val="0"/>
              <w:marRight w:val="0"/>
              <w:marTop w:val="0"/>
              <w:marBottom w:val="30"/>
              <w:divBdr>
                <w:top w:val="none" w:sz="0" w:space="0" w:color="auto"/>
                <w:left w:val="none" w:sz="0" w:space="0" w:color="auto"/>
                <w:bottom w:val="none" w:sz="0" w:space="0" w:color="auto"/>
                <w:right w:val="none" w:sz="0" w:space="0" w:color="auto"/>
              </w:divBdr>
            </w:div>
            <w:div w:id="1451632500">
              <w:marLeft w:val="0"/>
              <w:marRight w:val="-2100"/>
              <w:marTop w:val="0"/>
              <w:marBottom w:val="0"/>
              <w:divBdr>
                <w:top w:val="none" w:sz="0" w:space="0" w:color="auto"/>
                <w:left w:val="none" w:sz="0" w:space="0" w:color="auto"/>
                <w:bottom w:val="none" w:sz="0" w:space="0" w:color="auto"/>
                <w:right w:val="none" w:sz="0" w:space="0" w:color="auto"/>
              </w:divBdr>
              <w:divsChild>
                <w:div w:id="1088771699">
                  <w:marLeft w:val="0"/>
                  <w:marRight w:val="2100"/>
                  <w:marTop w:val="0"/>
                  <w:marBottom w:val="0"/>
                  <w:divBdr>
                    <w:top w:val="none" w:sz="0" w:space="0" w:color="auto"/>
                    <w:left w:val="none" w:sz="0" w:space="0" w:color="auto"/>
                    <w:bottom w:val="none" w:sz="0" w:space="0" w:color="auto"/>
                    <w:right w:val="none" w:sz="0" w:space="0" w:color="auto"/>
                  </w:divBdr>
                </w:div>
                <w:div w:id="258027122">
                  <w:marLeft w:val="0"/>
                  <w:marRight w:val="2100"/>
                  <w:marTop w:val="0"/>
                  <w:marBottom w:val="0"/>
                  <w:divBdr>
                    <w:top w:val="none" w:sz="0" w:space="0" w:color="auto"/>
                    <w:left w:val="none" w:sz="0" w:space="0" w:color="auto"/>
                    <w:bottom w:val="none" w:sz="0" w:space="0" w:color="auto"/>
                    <w:right w:val="none" w:sz="0" w:space="0" w:color="auto"/>
                  </w:divBdr>
                </w:div>
              </w:divsChild>
            </w:div>
            <w:div w:id="547375642">
              <w:marLeft w:val="0"/>
              <w:marRight w:val="0"/>
              <w:marTop w:val="0"/>
              <w:marBottom w:val="30"/>
              <w:divBdr>
                <w:top w:val="none" w:sz="0" w:space="0" w:color="auto"/>
                <w:left w:val="none" w:sz="0" w:space="0" w:color="auto"/>
                <w:bottom w:val="none" w:sz="0" w:space="0" w:color="auto"/>
                <w:right w:val="none" w:sz="0" w:space="0" w:color="auto"/>
              </w:divBdr>
            </w:div>
            <w:div w:id="1442844286">
              <w:marLeft w:val="0"/>
              <w:marRight w:val="0"/>
              <w:marTop w:val="0"/>
              <w:marBottom w:val="30"/>
              <w:divBdr>
                <w:top w:val="none" w:sz="0" w:space="0" w:color="auto"/>
                <w:left w:val="none" w:sz="0" w:space="0" w:color="auto"/>
                <w:bottom w:val="none" w:sz="0" w:space="0" w:color="auto"/>
                <w:right w:val="none" w:sz="0" w:space="0" w:color="auto"/>
              </w:divBdr>
            </w:div>
            <w:div w:id="1927499729">
              <w:marLeft w:val="0"/>
              <w:marRight w:val="0"/>
              <w:marTop w:val="0"/>
              <w:marBottom w:val="30"/>
              <w:divBdr>
                <w:top w:val="none" w:sz="0" w:space="0" w:color="auto"/>
                <w:left w:val="none" w:sz="0" w:space="0" w:color="auto"/>
                <w:bottom w:val="none" w:sz="0" w:space="0" w:color="auto"/>
                <w:right w:val="none" w:sz="0" w:space="0" w:color="auto"/>
              </w:divBdr>
            </w:div>
            <w:div w:id="818113038">
              <w:marLeft w:val="0"/>
              <w:marRight w:val="0"/>
              <w:marTop w:val="0"/>
              <w:marBottom w:val="30"/>
              <w:divBdr>
                <w:top w:val="none" w:sz="0" w:space="0" w:color="auto"/>
                <w:left w:val="none" w:sz="0" w:space="0" w:color="auto"/>
                <w:bottom w:val="none" w:sz="0" w:space="0" w:color="auto"/>
                <w:right w:val="none" w:sz="0" w:space="0" w:color="auto"/>
              </w:divBdr>
            </w:div>
            <w:div w:id="1390034336">
              <w:marLeft w:val="0"/>
              <w:marRight w:val="-2100"/>
              <w:marTop w:val="0"/>
              <w:marBottom w:val="0"/>
              <w:divBdr>
                <w:top w:val="none" w:sz="0" w:space="0" w:color="auto"/>
                <w:left w:val="none" w:sz="0" w:space="0" w:color="auto"/>
                <w:bottom w:val="none" w:sz="0" w:space="0" w:color="auto"/>
                <w:right w:val="none" w:sz="0" w:space="0" w:color="auto"/>
              </w:divBdr>
              <w:divsChild>
                <w:div w:id="1097404726">
                  <w:marLeft w:val="0"/>
                  <w:marRight w:val="2100"/>
                  <w:marTop w:val="0"/>
                  <w:marBottom w:val="0"/>
                  <w:divBdr>
                    <w:top w:val="none" w:sz="0" w:space="0" w:color="auto"/>
                    <w:left w:val="none" w:sz="0" w:space="0" w:color="auto"/>
                    <w:bottom w:val="none" w:sz="0" w:space="0" w:color="auto"/>
                    <w:right w:val="none" w:sz="0" w:space="0" w:color="auto"/>
                  </w:divBdr>
                </w:div>
                <w:div w:id="1498769798">
                  <w:marLeft w:val="0"/>
                  <w:marRight w:val="2100"/>
                  <w:marTop w:val="0"/>
                  <w:marBottom w:val="0"/>
                  <w:divBdr>
                    <w:top w:val="none" w:sz="0" w:space="0" w:color="auto"/>
                    <w:left w:val="none" w:sz="0" w:space="0" w:color="auto"/>
                    <w:bottom w:val="none" w:sz="0" w:space="0" w:color="auto"/>
                    <w:right w:val="none" w:sz="0" w:space="0" w:color="auto"/>
                  </w:divBdr>
                </w:div>
              </w:divsChild>
            </w:div>
            <w:div w:id="1059204039">
              <w:marLeft w:val="0"/>
              <w:marRight w:val="0"/>
              <w:marTop w:val="0"/>
              <w:marBottom w:val="30"/>
              <w:divBdr>
                <w:top w:val="none" w:sz="0" w:space="0" w:color="auto"/>
                <w:left w:val="none" w:sz="0" w:space="0" w:color="auto"/>
                <w:bottom w:val="none" w:sz="0" w:space="0" w:color="auto"/>
                <w:right w:val="none" w:sz="0" w:space="0" w:color="auto"/>
              </w:divBdr>
            </w:div>
            <w:div w:id="67004269">
              <w:marLeft w:val="0"/>
              <w:marRight w:val="0"/>
              <w:marTop w:val="0"/>
              <w:marBottom w:val="30"/>
              <w:divBdr>
                <w:top w:val="none" w:sz="0" w:space="0" w:color="auto"/>
                <w:left w:val="none" w:sz="0" w:space="0" w:color="auto"/>
                <w:bottom w:val="none" w:sz="0" w:space="0" w:color="auto"/>
                <w:right w:val="none" w:sz="0" w:space="0" w:color="auto"/>
              </w:divBdr>
            </w:div>
            <w:div w:id="1454976343">
              <w:marLeft w:val="0"/>
              <w:marRight w:val="0"/>
              <w:marTop w:val="0"/>
              <w:marBottom w:val="30"/>
              <w:divBdr>
                <w:top w:val="none" w:sz="0" w:space="0" w:color="auto"/>
                <w:left w:val="none" w:sz="0" w:space="0" w:color="auto"/>
                <w:bottom w:val="none" w:sz="0" w:space="0" w:color="auto"/>
                <w:right w:val="none" w:sz="0" w:space="0" w:color="auto"/>
              </w:divBdr>
            </w:div>
            <w:div w:id="1705597100">
              <w:marLeft w:val="0"/>
              <w:marRight w:val="0"/>
              <w:marTop w:val="0"/>
              <w:marBottom w:val="30"/>
              <w:divBdr>
                <w:top w:val="none" w:sz="0" w:space="0" w:color="auto"/>
                <w:left w:val="none" w:sz="0" w:space="0" w:color="auto"/>
                <w:bottom w:val="none" w:sz="0" w:space="0" w:color="auto"/>
                <w:right w:val="none" w:sz="0" w:space="0" w:color="auto"/>
              </w:divBdr>
            </w:div>
          </w:divsChild>
        </w:div>
        <w:div w:id="1691181436">
          <w:marLeft w:val="0"/>
          <w:marRight w:val="0"/>
          <w:marTop w:val="0"/>
          <w:marBottom w:val="0"/>
          <w:divBdr>
            <w:top w:val="none" w:sz="0" w:space="0" w:color="auto"/>
            <w:left w:val="none" w:sz="0" w:space="0" w:color="auto"/>
            <w:bottom w:val="none" w:sz="0" w:space="0" w:color="auto"/>
            <w:right w:val="none" w:sz="0" w:space="0" w:color="auto"/>
          </w:divBdr>
          <w:divsChild>
            <w:div w:id="55472130">
              <w:marLeft w:val="0"/>
              <w:marRight w:val="-2100"/>
              <w:marTop w:val="0"/>
              <w:marBottom w:val="0"/>
              <w:divBdr>
                <w:top w:val="none" w:sz="0" w:space="0" w:color="auto"/>
                <w:left w:val="none" w:sz="0" w:space="0" w:color="auto"/>
                <w:bottom w:val="none" w:sz="0" w:space="0" w:color="auto"/>
                <w:right w:val="none" w:sz="0" w:space="0" w:color="auto"/>
              </w:divBdr>
              <w:divsChild>
                <w:div w:id="1019047113">
                  <w:marLeft w:val="0"/>
                  <w:marRight w:val="2100"/>
                  <w:marTop w:val="0"/>
                  <w:marBottom w:val="0"/>
                  <w:divBdr>
                    <w:top w:val="none" w:sz="0" w:space="0" w:color="auto"/>
                    <w:left w:val="none" w:sz="0" w:space="0" w:color="auto"/>
                    <w:bottom w:val="none" w:sz="0" w:space="0" w:color="auto"/>
                    <w:right w:val="none" w:sz="0" w:space="0" w:color="auto"/>
                  </w:divBdr>
                </w:div>
                <w:div w:id="1942954930">
                  <w:marLeft w:val="0"/>
                  <w:marRight w:val="2100"/>
                  <w:marTop w:val="0"/>
                  <w:marBottom w:val="0"/>
                  <w:divBdr>
                    <w:top w:val="none" w:sz="0" w:space="0" w:color="auto"/>
                    <w:left w:val="none" w:sz="0" w:space="0" w:color="auto"/>
                    <w:bottom w:val="none" w:sz="0" w:space="0" w:color="auto"/>
                    <w:right w:val="none" w:sz="0" w:space="0" w:color="auto"/>
                  </w:divBdr>
                </w:div>
              </w:divsChild>
            </w:div>
            <w:div w:id="692070113">
              <w:marLeft w:val="0"/>
              <w:marRight w:val="0"/>
              <w:marTop w:val="0"/>
              <w:marBottom w:val="30"/>
              <w:divBdr>
                <w:top w:val="none" w:sz="0" w:space="0" w:color="auto"/>
                <w:left w:val="none" w:sz="0" w:space="0" w:color="auto"/>
                <w:bottom w:val="none" w:sz="0" w:space="0" w:color="auto"/>
                <w:right w:val="none" w:sz="0" w:space="0" w:color="auto"/>
              </w:divBdr>
            </w:div>
            <w:div w:id="469521983">
              <w:marLeft w:val="0"/>
              <w:marRight w:val="0"/>
              <w:marTop w:val="0"/>
              <w:marBottom w:val="30"/>
              <w:divBdr>
                <w:top w:val="none" w:sz="0" w:space="0" w:color="auto"/>
                <w:left w:val="none" w:sz="0" w:space="0" w:color="auto"/>
                <w:bottom w:val="none" w:sz="0" w:space="0" w:color="auto"/>
                <w:right w:val="none" w:sz="0" w:space="0" w:color="auto"/>
              </w:divBdr>
            </w:div>
            <w:div w:id="1165322397">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771512354">
      <w:bodyDiv w:val="1"/>
      <w:marLeft w:val="0"/>
      <w:marRight w:val="0"/>
      <w:marTop w:val="0"/>
      <w:marBottom w:val="0"/>
      <w:divBdr>
        <w:top w:val="none" w:sz="0" w:space="0" w:color="auto"/>
        <w:left w:val="none" w:sz="0" w:space="0" w:color="auto"/>
        <w:bottom w:val="none" w:sz="0" w:space="0" w:color="auto"/>
        <w:right w:val="none" w:sz="0" w:space="0" w:color="auto"/>
      </w:divBdr>
    </w:div>
    <w:div w:id="1775786640">
      <w:bodyDiv w:val="1"/>
      <w:marLeft w:val="0"/>
      <w:marRight w:val="0"/>
      <w:marTop w:val="0"/>
      <w:marBottom w:val="0"/>
      <w:divBdr>
        <w:top w:val="none" w:sz="0" w:space="0" w:color="auto"/>
        <w:left w:val="none" w:sz="0" w:space="0" w:color="auto"/>
        <w:bottom w:val="none" w:sz="0" w:space="0" w:color="auto"/>
        <w:right w:val="none" w:sz="0" w:space="0" w:color="auto"/>
      </w:divBdr>
    </w:div>
    <w:div w:id="1777021216">
      <w:bodyDiv w:val="1"/>
      <w:marLeft w:val="0"/>
      <w:marRight w:val="0"/>
      <w:marTop w:val="0"/>
      <w:marBottom w:val="0"/>
      <w:divBdr>
        <w:top w:val="none" w:sz="0" w:space="0" w:color="auto"/>
        <w:left w:val="none" w:sz="0" w:space="0" w:color="auto"/>
        <w:bottom w:val="none" w:sz="0" w:space="0" w:color="auto"/>
        <w:right w:val="none" w:sz="0" w:space="0" w:color="auto"/>
      </w:divBdr>
    </w:div>
    <w:div w:id="1783574641">
      <w:bodyDiv w:val="1"/>
      <w:marLeft w:val="0"/>
      <w:marRight w:val="0"/>
      <w:marTop w:val="0"/>
      <w:marBottom w:val="0"/>
      <w:divBdr>
        <w:top w:val="none" w:sz="0" w:space="0" w:color="auto"/>
        <w:left w:val="none" w:sz="0" w:space="0" w:color="auto"/>
        <w:bottom w:val="none" w:sz="0" w:space="0" w:color="auto"/>
        <w:right w:val="none" w:sz="0" w:space="0" w:color="auto"/>
      </w:divBdr>
    </w:div>
    <w:div w:id="1790051080">
      <w:bodyDiv w:val="1"/>
      <w:marLeft w:val="0"/>
      <w:marRight w:val="0"/>
      <w:marTop w:val="0"/>
      <w:marBottom w:val="0"/>
      <w:divBdr>
        <w:top w:val="none" w:sz="0" w:space="0" w:color="auto"/>
        <w:left w:val="none" w:sz="0" w:space="0" w:color="auto"/>
        <w:bottom w:val="none" w:sz="0" w:space="0" w:color="auto"/>
        <w:right w:val="none" w:sz="0" w:space="0" w:color="auto"/>
      </w:divBdr>
    </w:div>
    <w:div w:id="1791433719">
      <w:bodyDiv w:val="1"/>
      <w:marLeft w:val="0"/>
      <w:marRight w:val="0"/>
      <w:marTop w:val="0"/>
      <w:marBottom w:val="0"/>
      <w:divBdr>
        <w:top w:val="none" w:sz="0" w:space="0" w:color="auto"/>
        <w:left w:val="none" w:sz="0" w:space="0" w:color="auto"/>
        <w:bottom w:val="none" w:sz="0" w:space="0" w:color="auto"/>
        <w:right w:val="none" w:sz="0" w:space="0" w:color="auto"/>
      </w:divBdr>
    </w:div>
    <w:div w:id="1803108565">
      <w:bodyDiv w:val="1"/>
      <w:marLeft w:val="0"/>
      <w:marRight w:val="0"/>
      <w:marTop w:val="0"/>
      <w:marBottom w:val="0"/>
      <w:divBdr>
        <w:top w:val="none" w:sz="0" w:space="0" w:color="auto"/>
        <w:left w:val="none" w:sz="0" w:space="0" w:color="auto"/>
        <w:bottom w:val="none" w:sz="0" w:space="0" w:color="auto"/>
        <w:right w:val="none" w:sz="0" w:space="0" w:color="auto"/>
      </w:divBdr>
      <w:divsChild>
        <w:div w:id="1955598340">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828085834">
      <w:bodyDiv w:val="1"/>
      <w:marLeft w:val="0"/>
      <w:marRight w:val="0"/>
      <w:marTop w:val="0"/>
      <w:marBottom w:val="0"/>
      <w:divBdr>
        <w:top w:val="none" w:sz="0" w:space="0" w:color="auto"/>
        <w:left w:val="none" w:sz="0" w:space="0" w:color="auto"/>
        <w:bottom w:val="none" w:sz="0" w:space="0" w:color="auto"/>
        <w:right w:val="none" w:sz="0" w:space="0" w:color="auto"/>
      </w:divBdr>
    </w:div>
    <w:div w:id="1830321439">
      <w:bodyDiv w:val="1"/>
      <w:marLeft w:val="0"/>
      <w:marRight w:val="0"/>
      <w:marTop w:val="0"/>
      <w:marBottom w:val="0"/>
      <w:divBdr>
        <w:top w:val="none" w:sz="0" w:space="0" w:color="auto"/>
        <w:left w:val="none" w:sz="0" w:space="0" w:color="auto"/>
        <w:bottom w:val="none" w:sz="0" w:space="0" w:color="auto"/>
        <w:right w:val="none" w:sz="0" w:space="0" w:color="auto"/>
      </w:divBdr>
    </w:div>
    <w:div w:id="1831753908">
      <w:bodyDiv w:val="1"/>
      <w:marLeft w:val="0"/>
      <w:marRight w:val="0"/>
      <w:marTop w:val="0"/>
      <w:marBottom w:val="0"/>
      <w:divBdr>
        <w:top w:val="none" w:sz="0" w:space="0" w:color="auto"/>
        <w:left w:val="none" w:sz="0" w:space="0" w:color="auto"/>
        <w:bottom w:val="none" w:sz="0" w:space="0" w:color="auto"/>
        <w:right w:val="none" w:sz="0" w:space="0" w:color="auto"/>
      </w:divBdr>
    </w:div>
    <w:div w:id="1832452653">
      <w:bodyDiv w:val="1"/>
      <w:marLeft w:val="0"/>
      <w:marRight w:val="0"/>
      <w:marTop w:val="0"/>
      <w:marBottom w:val="0"/>
      <w:divBdr>
        <w:top w:val="none" w:sz="0" w:space="0" w:color="auto"/>
        <w:left w:val="none" w:sz="0" w:space="0" w:color="auto"/>
        <w:bottom w:val="none" w:sz="0" w:space="0" w:color="auto"/>
        <w:right w:val="none" w:sz="0" w:space="0" w:color="auto"/>
      </w:divBdr>
      <w:divsChild>
        <w:div w:id="631597106">
          <w:marLeft w:val="0"/>
          <w:marRight w:val="0"/>
          <w:marTop w:val="540"/>
          <w:marBottom w:val="540"/>
          <w:divBdr>
            <w:top w:val="none" w:sz="0" w:space="0" w:color="auto"/>
            <w:left w:val="none" w:sz="0" w:space="0" w:color="auto"/>
            <w:bottom w:val="none" w:sz="0" w:space="0" w:color="auto"/>
            <w:right w:val="none" w:sz="0" w:space="0" w:color="auto"/>
          </w:divBdr>
        </w:div>
      </w:divsChild>
    </w:div>
    <w:div w:id="1848590195">
      <w:bodyDiv w:val="1"/>
      <w:marLeft w:val="0"/>
      <w:marRight w:val="0"/>
      <w:marTop w:val="0"/>
      <w:marBottom w:val="0"/>
      <w:divBdr>
        <w:top w:val="none" w:sz="0" w:space="0" w:color="auto"/>
        <w:left w:val="none" w:sz="0" w:space="0" w:color="auto"/>
        <w:bottom w:val="none" w:sz="0" w:space="0" w:color="auto"/>
        <w:right w:val="none" w:sz="0" w:space="0" w:color="auto"/>
      </w:divBdr>
    </w:div>
    <w:div w:id="1874146038">
      <w:bodyDiv w:val="1"/>
      <w:marLeft w:val="0"/>
      <w:marRight w:val="0"/>
      <w:marTop w:val="0"/>
      <w:marBottom w:val="0"/>
      <w:divBdr>
        <w:top w:val="none" w:sz="0" w:space="0" w:color="auto"/>
        <w:left w:val="none" w:sz="0" w:space="0" w:color="auto"/>
        <w:bottom w:val="none" w:sz="0" w:space="0" w:color="auto"/>
        <w:right w:val="none" w:sz="0" w:space="0" w:color="auto"/>
      </w:divBdr>
    </w:div>
    <w:div w:id="1876967845">
      <w:bodyDiv w:val="1"/>
      <w:marLeft w:val="0"/>
      <w:marRight w:val="0"/>
      <w:marTop w:val="0"/>
      <w:marBottom w:val="0"/>
      <w:divBdr>
        <w:top w:val="none" w:sz="0" w:space="0" w:color="auto"/>
        <w:left w:val="none" w:sz="0" w:space="0" w:color="auto"/>
        <w:bottom w:val="none" w:sz="0" w:space="0" w:color="auto"/>
        <w:right w:val="none" w:sz="0" w:space="0" w:color="auto"/>
      </w:divBdr>
    </w:div>
    <w:div w:id="1881361544">
      <w:bodyDiv w:val="1"/>
      <w:marLeft w:val="0"/>
      <w:marRight w:val="0"/>
      <w:marTop w:val="0"/>
      <w:marBottom w:val="0"/>
      <w:divBdr>
        <w:top w:val="none" w:sz="0" w:space="0" w:color="auto"/>
        <w:left w:val="none" w:sz="0" w:space="0" w:color="auto"/>
        <w:bottom w:val="none" w:sz="0" w:space="0" w:color="auto"/>
        <w:right w:val="none" w:sz="0" w:space="0" w:color="auto"/>
      </w:divBdr>
    </w:div>
    <w:div w:id="1885604064">
      <w:bodyDiv w:val="1"/>
      <w:marLeft w:val="0"/>
      <w:marRight w:val="0"/>
      <w:marTop w:val="0"/>
      <w:marBottom w:val="0"/>
      <w:divBdr>
        <w:top w:val="none" w:sz="0" w:space="0" w:color="auto"/>
        <w:left w:val="none" w:sz="0" w:space="0" w:color="auto"/>
        <w:bottom w:val="none" w:sz="0" w:space="0" w:color="auto"/>
        <w:right w:val="none" w:sz="0" w:space="0" w:color="auto"/>
      </w:divBdr>
    </w:div>
    <w:div w:id="1917935557">
      <w:bodyDiv w:val="1"/>
      <w:marLeft w:val="0"/>
      <w:marRight w:val="0"/>
      <w:marTop w:val="0"/>
      <w:marBottom w:val="0"/>
      <w:divBdr>
        <w:top w:val="none" w:sz="0" w:space="0" w:color="auto"/>
        <w:left w:val="none" w:sz="0" w:space="0" w:color="auto"/>
        <w:bottom w:val="none" w:sz="0" w:space="0" w:color="auto"/>
        <w:right w:val="none" w:sz="0" w:space="0" w:color="auto"/>
      </w:divBdr>
    </w:div>
    <w:div w:id="1918830426">
      <w:bodyDiv w:val="1"/>
      <w:marLeft w:val="0"/>
      <w:marRight w:val="0"/>
      <w:marTop w:val="0"/>
      <w:marBottom w:val="0"/>
      <w:divBdr>
        <w:top w:val="none" w:sz="0" w:space="0" w:color="auto"/>
        <w:left w:val="none" w:sz="0" w:space="0" w:color="auto"/>
        <w:bottom w:val="none" w:sz="0" w:space="0" w:color="auto"/>
        <w:right w:val="none" w:sz="0" w:space="0" w:color="auto"/>
      </w:divBdr>
    </w:div>
    <w:div w:id="1932425607">
      <w:bodyDiv w:val="1"/>
      <w:marLeft w:val="0"/>
      <w:marRight w:val="0"/>
      <w:marTop w:val="0"/>
      <w:marBottom w:val="0"/>
      <w:divBdr>
        <w:top w:val="none" w:sz="0" w:space="0" w:color="auto"/>
        <w:left w:val="none" w:sz="0" w:space="0" w:color="auto"/>
        <w:bottom w:val="none" w:sz="0" w:space="0" w:color="auto"/>
        <w:right w:val="none" w:sz="0" w:space="0" w:color="auto"/>
      </w:divBdr>
      <w:divsChild>
        <w:div w:id="1197617586">
          <w:marLeft w:val="0"/>
          <w:marRight w:val="0"/>
          <w:marTop w:val="0"/>
          <w:marBottom w:val="120"/>
          <w:divBdr>
            <w:top w:val="none" w:sz="0" w:space="0" w:color="auto"/>
            <w:left w:val="none" w:sz="0" w:space="0" w:color="auto"/>
            <w:bottom w:val="none" w:sz="0" w:space="0" w:color="auto"/>
            <w:right w:val="none" w:sz="0" w:space="0" w:color="auto"/>
          </w:divBdr>
        </w:div>
        <w:div w:id="843669270">
          <w:marLeft w:val="0"/>
          <w:marRight w:val="0"/>
          <w:marTop w:val="0"/>
          <w:marBottom w:val="0"/>
          <w:divBdr>
            <w:top w:val="none" w:sz="0" w:space="0" w:color="auto"/>
            <w:left w:val="none" w:sz="0" w:space="0" w:color="auto"/>
            <w:bottom w:val="none" w:sz="0" w:space="0" w:color="auto"/>
            <w:right w:val="none" w:sz="0" w:space="0" w:color="auto"/>
          </w:divBdr>
          <w:divsChild>
            <w:div w:id="1693457631">
              <w:marLeft w:val="0"/>
              <w:marRight w:val="0"/>
              <w:marTop w:val="0"/>
              <w:marBottom w:val="0"/>
              <w:divBdr>
                <w:top w:val="none" w:sz="0" w:space="0" w:color="auto"/>
                <w:left w:val="none" w:sz="0" w:space="0" w:color="auto"/>
                <w:bottom w:val="none" w:sz="0" w:space="0" w:color="auto"/>
                <w:right w:val="none" w:sz="0" w:space="0" w:color="auto"/>
              </w:divBdr>
              <w:divsChild>
                <w:div w:id="611326950">
                  <w:marLeft w:val="0"/>
                  <w:marRight w:val="0"/>
                  <w:marTop w:val="0"/>
                  <w:marBottom w:val="0"/>
                  <w:divBdr>
                    <w:top w:val="none" w:sz="0" w:space="0" w:color="auto"/>
                    <w:left w:val="none" w:sz="0" w:space="0" w:color="auto"/>
                    <w:bottom w:val="none" w:sz="0" w:space="0" w:color="auto"/>
                    <w:right w:val="none" w:sz="0" w:space="0" w:color="auto"/>
                  </w:divBdr>
                  <w:divsChild>
                    <w:div w:id="692612231">
                      <w:marLeft w:val="0"/>
                      <w:marRight w:val="0"/>
                      <w:marTop w:val="0"/>
                      <w:marBottom w:val="0"/>
                      <w:divBdr>
                        <w:top w:val="none" w:sz="0" w:space="0" w:color="auto"/>
                        <w:left w:val="none" w:sz="0" w:space="0" w:color="auto"/>
                        <w:bottom w:val="none" w:sz="0" w:space="0" w:color="auto"/>
                        <w:right w:val="none" w:sz="0" w:space="0" w:color="auto"/>
                      </w:divBdr>
                      <w:divsChild>
                        <w:div w:id="781609409">
                          <w:marLeft w:val="0"/>
                          <w:marRight w:val="0"/>
                          <w:marTop w:val="0"/>
                          <w:marBottom w:val="0"/>
                          <w:divBdr>
                            <w:top w:val="none" w:sz="0" w:space="0" w:color="auto"/>
                            <w:left w:val="none" w:sz="0" w:space="0" w:color="auto"/>
                            <w:bottom w:val="none" w:sz="0" w:space="0" w:color="auto"/>
                            <w:right w:val="none" w:sz="0" w:space="0" w:color="auto"/>
                          </w:divBdr>
                          <w:divsChild>
                            <w:div w:id="1775711777">
                              <w:marLeft w:val="0"/>
                              <w:marRight w:val="0"/>
                              <w:marTop w:val="0"/>
                              <w:marBottom w:val="0"/>
                              <w:divBdr>
                                <w:top w:val="none" w:sz="0" w:space="0" w:color="auto"/>
                                <w:left w:val="none" w:sz="0" w:space="0" w:color="auto"/>
                                <w:bottom w:val="none" w:sz="0" w:space="0" w:color="auto"/>
                                <w:right w:val="none" w:sz="0" w:space="0" w:color="auto"/>
                              </w:divBdr>
                              <w:divsChild>
                                <w:div w:id="470174644">
                                  <w:marLeft w:val="0"/>
                                  <w:marRight w:val="0"/>
                                  <w:marTop w:val="0"/>
                                  <w:marBottom w:val="0"/>
                                  <w:divBdr>
                                    <w:top w:val="none" w:sz="0" w:space="0" w:color="auto"/>
                                    <w:left w:val="none" w:sz="0" w:space="0" w:color="auto"/>
                                    <w:bottom w:val="none" w:sz="0" w:space="0" w:color="auto"/>
                                    <w:right w:val="none" w:sz="0" w:space="0" w:color="auto"/>
                                  </w:divBdr>
                                  <w:divsChild>
                                    <w:div w:id="708183685">
                                      <w:marLeft w:val="0"/>
                                      <w:marRight w:val="0"/>
                                      <w:marTop w:val="0"/>
                                      <w:marBottom w:val="0"/>
                                      <w:divBdr>
                                        <w:top w:val="none" w:sz="0" w:space="0" w:color="auto"/>
                                        <w:left w:val="none" w:sz="0" w:space="0" w:color="auto"/>
                                        <w:bottom w:val="none" w:sz="0" w:space="0" w:color="auto"/>
                                        <w:right w:val="none" w:sz="0" w:space="0" w:color="auto"/>
                                      </w:divBdr>
                                      <w:divsChild>
                                        <w:div w:id="365833387">
                                          <w:marLeft w:val="0"/>
                                          <w:marRight w:val="0"/>
                                          <w:marTop w:val="0"/>
                                          <w:marBottom w:val="0"/>
                                          <w:divBdr>
                                            <w:top w:val="none" w:sz="0" w:space="0" w:color="auto"/>
                                            <w:left w:val="none" w:sz="0" w:space="0" w:color="auto"/>
                                            <w:bottom w:val="none" w:sz="0" w:space="0" w:color="auto"/>
                                            <w:right w:val="none" w:sz="0" w:space="0" w:color="auto"/>
                                          </w:divBdr>
                                          <w:divsChild>
                                            <w:div w:id="658269558">
                                              <w:marLeft w:val="0"/>
                                              <w:marRight w:val="0"/>
                                              <w:marTop w:val="0"/>
                                              <w:marBottom w:val="0"/>
                                              <w:divBdr>
                                                <w:top w:val="none" w:sz="0" w:space="0" w:color="auto"/>
                                                <w:left w:val="none" w:sz="0" w:space="0" w:color="auto"/>
                                                <w:bottom w:val="none" w:sz="0" w:space="0" w:color="auto"/>
                                                <w:right w:val="none" w:sz="0" w:space="0" w:color="auto"/>
                                              </w:divBdr>
                                              <w:divsChild>
                                                <w:div w:id="1261522443">
                                                  <w:marLeft w:val="0"/>
                                                  <w:marRight w:val="0"/>
                                                  <w:marTop w:val="0"/>
                                                  <w:marBottom w:val="0"/>
                                                  <w:divBdr>
                                                    <w:top w:val="none" w:sz="0" w:space="0" w:color="auto"/>
                                                    <w:left w:val="none" w:sz="0" w:space="0" w:color="auto"/>
                                                    <w:bottom w:val="none" w:sz="0" w:space="0" w:color="auto"/>
                                                    <w:right w:val="none" w:sz="0" w:space="0" w:color="auto"/>
                                                  </w:divBdr>
                                                  <w:divsChild>
                                                    <w:div w:id="22781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4974589">
      <w:bodyDiv w:val="1"/>
      <w:marLeft w:val="0"/>
      <w:marRight w:val="0"/>
      <w:marTop w:val="0"/>
      <w:marBottom w:val="0"/>
      <w:divBdr>
        <w:top w:val="none" w:sz="0" w:space="0" w:color="auto"/>
        <w:left w:val="none" w:sz="0" w:space="0" w:color="auto"/>
        <w:bottom w:val="none" w:sz="0" w:space="0" w:color="auto"/>
        <w:right w:val="none" w:sz="0" w:space="0" w:color="auto"/>
      </w:divBdr>
    </w:div>
    <w:div w:id="1937404542">
      <w:bodyDiv w:val="1"/>
      <w:marLeft w:val="0"/>
      <w:marRight w:val="0"/>
      <w:marTop w:val="0"/>
      <w:marBottom w:val="0"/>
      <w:divBdr>
        <w:top w:val="none" w:sz="0" w:space="0" w:color="auto"/>
        <w:left w:val="none" w:sz="0" w:space="0" w:color="auto"/>
        <w:bottom w:val="none" w:sz="0" w:space="0" w:color="auto"/>
        <w:right w:val="none" w:sz="0" w:space="0" w:color="auto"/>
      </w:divBdr>
    </w:div>
    <w:div w:id="1941404503">
      <w:bodyDiv w:val="1"/>
      <w:marLeft w:val="0"/>
      <w:marRight w:val="0"/>
      <w:marTop w:val="0"/>
      <w:marBottom w:val="0"/>
      <w:divBdr>
        <w:top w:val="none" w:sz="0" w:space="0" w:color="auto"/>
        <w:left w:val="none" w:sz="0" w:space="0" w:color="auto"/>
        <w:bottom w:val="none" w:sz="0" w:space="0" w:color="auto"/>
        <w:right w:val="none" w:sz="0" w:space="0" w:color="auto"/>
      </w:divBdr>
    </w:div>
    <w:div w:id="1955555070">
      <w:bodyDiv w:val="1"/>
      <w:marLeft w:val="0"/>
      <w:marRight w:val="0"/>
      <w:marTop w:val="0"/>
      <w:marBottom w:val="0"/>
      <w:divBdr>
        <w:top w:val="none" w:sz="0" w:space="0" w:color="auto"/>
        <w:left w:val="none" w:sz="0" w:space="0" w:color="auto"/>
        <w:bottom w:val="none" w:sz="0" w:space="0" w:color="auto"/>
        <w:right w:val="none" w:sz="0" w:space="0" w:color="auto"/>
      </w:divBdr>
    </w:div>
    <w:div w:id="1956213203">
      <w:bodyDiv w:val="1"/>
      <w:marLeft w:val="0"/>
      <w:marRight w:val="0"/>
      <w:marTop w:val="0"/>
      <w:marBottom w:val="0"/>
      <w:divBdr>
        <w:top w:val="none" w:sz="0" w:space="0" w:color="auto"/>
        <w:left w:val="none" w:sz="0" w:space="0" w:color="auto"/>
        <w:bottom w:val="none" w:sz="0" w:space="0" w:color="auto"/>
        <w:right w:val="none" w:sz="0" w:space="0" w:color="auto"/>
      </w:divBdr>
    </w:div>
    <w:div w:id="1956978826">
      <w:bodyDiv w:val="1"/>
      <w:marLeft w:val="0"/>
      <w:marRight w:val="0"/>
      <w:marTop w:val="0"/>
      <w:marBottom w:val="0"/>
      <w:divBdr>
        <w:top w:val="none" w:sz="0" w:space="0" w:color="auto"/>
        <w:left w:val="none" w:sz="0" w:space="0" w:color="auto"/>
        <w:bottom w:val="none" w:sz="0" w:space="0" w:color="auto"/>
        <w:right w:val="none" w:sz="0" w:space="0" w:color="auto"/>
      </w:divBdr>
    </w:div>
    <w:div w:id="1964383059">
      <w:bodyDiv w:val="1"/>
      <w:marLeft w:val="0"/>
      <w:marRight w:val="0"/>
      <w:marTop w:val="0"/>
      <w:marBottom w:val="0"/>
      <w:divBdr>
        <w:top w:val="none" w:sz="0" w:space="0" w:color="auto"/>
        <w:left w:val="none" w:sz="0" w:space="0" w:color="auto"/>
        <w:bottom w:val="none" w:sz="0" w:space="0" w:color="auto"/>
        <w:right w:val="none" w:sz="0" w:space="0" w:color="auto"/>
      </w:divBdr>
    </w:div>
    <w:div w:id="1982273785">
      <w:bodyDiv w:val="1"/>
      <w:marLeft w:val="0"/>
      <w:marRight w:val="0"/>
      <w:marTop w:val="0"/>
      <w:marBottom w:val="0"/>
      <w:divBdr>
        <w:top w:val="none" w:sz="0" w:space="0" w:color="auto"/>
        <w:left w:val="none" w:sz="0" w:space="0" w:color="auto"/>
        <w:bottom w:val="none" w:sz="0" w:space="0" w:color="auto"/>
        <w:right w:val="none" w:sz="0" w:space="0" w:color="auto"/>
      </w:divBdr>
    </w:div>
    <w:div w:id="1995521739">
      <w:bodyDiv w:val="1"/>
      <w:marLeft w:val="0"/>
      <w:marRight w:val="0"/>
      <w:marTop w:val="0"/>
      <w:marBottom w:val="0"/>
      <w:divBdr>
        <w:top w:val="none" w:sz="0" w:space="0" w:color="auto"/>
        <w:left w:val="none" w:sz="0" w:space="0" w:color="auto"/>
        <w:bottom w:val="none" w:sz="0" w:space="0" w:color="auto"/>
        <w:right w:val="none" w:sz="0" w:space="0" w:color="auto"/>
      </w:divBdr>
    </w:div>
    <w:div w:id="2015840107">
      <w:bodyDiv w:val="1"/>
      <w:marLeft w:val="0"/>
      <w:marRight w:val="0"/>
      <w:marTop w:val="0"/>
      <w:marBottom w:val="0"/>
      <w:divBdr>
        <w:top w:val="none" w:sz="0" w:space="0" w:color="auto"/>
        <w:left w:val="none" w:sz="0" w:space="0" w:color="auto"/>
        <w:bottom w:val="none" w:sz="0" w:space="0" w:color="auto"/>
        <w:right w:val="none" w:sz="0" w:space="0" w:color="auto"/>
      </w:divBdr>
      <w:divsChild>
        <w:div w:id="2125271868">
          <w:marLeft w:val="0"/>
          <w:marRight w:val="0"/>
          <w:marTop w:val="0"/>
          <w:marBottom w:val="120"/>
          <w:divBdr>
            <w:top w:val="none" w:sz="0" w:space="0" w:color="auto"/>
            <w:left w:val="none" w:sz="0" w:space="0" w:color="auto"/>
            <w:bottom w:val="none" w:sz="0" w:space="0" w:color="auto"/>
            <w:right w:val="none" w:sz="0" w:space="0" w:color="auto"/>
          </w:divBdr>
        </w:div>
        <w:div w:id="806971396">
          <w:marLeft w:val="0"/>
          <w:marRight w:val="0"/>
          <w:marTop w:val="0"/>
          <w:marBottom w:val="0"/>
          <w:divBdr>
            <w:top w:val="none" w:sz="0" w:space="0" w:color="auto"/>
            <w:left w:val="none" w:sz="0" w:space="0" w:color="auto"/>
            <w:bottom w:val="none" w:sz="0" w:space="0" w:color="auto"/>
            <w:right w:val="none" w:sz="0" w:space="0" w:color="auto"/>
          </w:divBdr>
          <w:divsChild>
            <w:div w:id="2114592785">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017346558">
      <w:bodyDiv w:val="1"/>
      <w:marLeft w:val="0"/>
      <w:marRight w:val="0"/>
      <w:marTop w:val="0"/>
      <w:marBottom w:val="0"/>
      <w:divBdr>
        <w:top w:val="none" w:sz="0" w:space="0" w:color="auto"/>
        <w:left w:val="none" w:sz="0" w:space="0" w:color="auto"/>
        <w:bottom w:val="none" w:sz="0" w:space="0" w:color="auto"/>
        <w:right w:val="none" w:sz="0" w:space="0" w:color="auto"/>
      </w:divBdr>
    </w:div>
    <w:div w:id="2020888677">
      <w:bodyDiv w:val="1"/>
      <w:marLeft w:val="0"/>
      <w:marRight w:val="0"/>
      <w:marTop w:val="0"/>
      <w:marBottom w:val="0"/>
      <w:divBdr>
        <w:top w:val="none" w:sz="0" w:space="0" w:color="auto"/>
        <w:left w:val="none" w:sz="0" w:space="0" w:color="auto"/>
        <w:bottom w:val="none" w:sz="0" w:space="0" w:color="auto"/>
        <w:right w:val="none" w:sz="0" w:space="0" w:color="auto"/>
      </w:divBdr>
    </w:div>
    <w:div w:id="2030065644">
      <w:bodyDiv w:val="1"/>
      <w:marLeft w:val="0"/>
      <w:marRight w:val="0"/>
      <w:marTop w:val="0"/>
      <w:marBottom w:val="0"/>
      <w:divBdr>
        <w:top w:val="none" w:sz="0" w:space="0" w:color="auto"/>
        <w:left w:val="none" w:sz="0" w:space="0" w:color="auto"/>
        <w:bottom w:val="none" w:sz="0" w:space="0" w:color="auto"/>
        <w:right w:val="none" w:sz="0" w:space="0" w:color="auto"/>
      </w:divBdr>
    </w:div>
    <w:div w:id="2043089317">
      <w:bodyDiv w:val="1"/>
      <w:marLeft w:val="0"/>
      <w:marRight w:val="0"/>
      <w:marTop w:val="0"/>
      <w:marBottom w:val="0"/>
      <w:divBdr>
        <w:top w:val="none" w:sz="0" w:space="0" w:color="auto"/>
        <w:left w:val="none" w:sz="0" w:space="0" w:color="auto"/>
        <w:bottom w:val="none" w:sz="0" w:space="0" w:color="auto"/>
        <w:right w:val="none" w:sz="0" w:space="0" w:color="auto"/>
      </w:divBdr>
    </w:div>
    <w:div w:id="2054185207">
      <w:bodyDiv w:val="1"/>
      <w:marLeft w:val="0"/>
      <w:marRight w:val="0"/>
      <w:marTop w:val="0"/>
      <w:marBottom w:val="0"/>
      <w:divBdr>
        <w:top w:val="none" w:sz="0" w:space="0" w:color="auto"/>
        <w:left w:val="none" w:sz="0" w:space="0" w:color="auto"/>
        <w:bottom w:val="none" w:sz="0" w:space="0" w:color="auto"/>
        <w:right w:val="none" w:sz="0" w:space="0" w:color="auto"/>
      </w:divBdr>
    </w:div>
    <w:div w:id="2056345705">
      <w:bodyDiv w:val="1"/>
      <w:marLeft w:val="0"/>
      <w:marRight w:val="0"/>
      <w:marTop w:val="0"/>
      <w:marBottom w:val="0"/>
      <w:divBdr>
        <w:top w:val="none" w:sz="0" w:space="0" w:color="auto"/>
        <w:left w:val="none" w:sz="0" w:space="0" w:color="auto"/>
        <w:bottom w:val="none" w:sz="0" w:space="0" w:color="auto"/>
        <w:right w:val="none" w:sz="0" w:space="0" w:color="auto"/>
      </w:divBdr>
    </w:div>
    <w:div w:id="2064476697">
      <w:bodyDiv w:val="1"/>
      <w:marLeft w:val="0"/>
      <w:marRight w:val="0"/>
      <w:marTop w:val="0"/>
      <w:marBottom w:val="0"/>
      <w:divBdr>
        <w:top w:val="none" w:sz="0" w:space="0" w:color="auto"/>
        <w:left w:val="none" w:sz="0" w:space="0" w:color="auto"/>
        <w:bottom w:val="none" w:sz="0" w:space="0" w:color="auto"/>
        <w:right w:val="none" w:sz="0" w:space="0" w:color="auto"/>
      </w:divBdr>
    </w:div>
    <w:div w:id="2064592734">
      <w:bodyDiv w:val="1"/>
      <w:marLeft w:val="0"/>
      <w:marRight w:val="0"/>
      <w:marTop w:val="0"/>
      <w:marBottom w:val="0"/>
      <w:divBdr>
        <w:top w:val="none" w:sz="0" w:space="0" w:color="auto"/>
        <w:left w:val="none" w:sz="0" w:space="0" w:color="auto"/>
        <w:bottom w:val="none" w:sz="0" w:space="0" w:color="auto"/>
        <w:right w:val="none" w:sz="0" w:space="0" w:color="auto"/>
      </w:divBdr>
    </w:div>
    <w:div w:id="2077048967">
      <w:bodyDiv w:val="1"/>
      <w:marLeft w:val="0"/>
      <w:marRight w:val="0"/>
      <w:marTop w:val="0"/>
      <w:marBottom w:val="0"/>
      <w:divBdr>
        <w:top w:val="none" w:sz="0" w:space="0" w:color="auto"/>
        <w:left w:val="none" w:sz="0" w:space="0" w:color="auto"/>
        <w:bottom w:val="none" w:sz="0" w:space="0" w:color="auto"/>
        <w:right w:val="none" w:sz="0" w:space="0" w:color="auto"/>
      </w:divBdr>
    </w:div>
    <w:div w:id="2084135726">
      <w:bodyDiv w:val="1"/>
      <w:marLeft w:val="0"/>
      <w:marRight w:val="0"/>
      <w:marTop w:val="0"/>
      <w:marBottom w:val="0"/>
      <w:divBdr>
        <w:top w:val="none" w:sz="0" w:space="0" w:color="auto"/>
        <w:left w:val="none" w:sz="0" w:space="0" w:color="auto"/>
        <w:bottom w:val="none" w:sz="0" w:space="0" w:color="auto"/>
        <w:right w:val="none" w:sz="0" w:space="0" w:color="auto"/>
      </w:divBdr>
    </w:div>
    <w:div w:id="2086488107">
      <w:bodyDiv w:val="1"/>
      <w:marLeft w:val="0"/>
      <w:marRight w:val="0"/>
      <w:marTop w:val="0"/>
      <w:marBottom w:val="0"/>
      <w:divBdr>
        <w:top w:val="none" w:sz="0" w:space="0" w:color="auto"/>
        <w:left w:val="none" w:sz="0" w:space="0" w:color="auto"/>
        <w:bottom w:val="none" w:sz="0" w:space="0" w:color="auto"/>
        <w:right w:val="none" w:sz="0" w:space="0" w:color="auto"/>
      </w:divBdr>
    </w:div>
    <w:div w:id="2088965177">
      <w:bodyDiv w:val="1"/>
      <w:marLeft w:val="0"/>
      <w:marRight w:val="0"/>
      <w:marTop w:val="0"/>
      <w:marBottom w:val="0"/>
      <w:divBdr>
        <w:top w:val="none" w:sz="0" w:space="0" w:color="auto"/>
        <w:left w:val="none" w:sz="0" w:space="0" w:color="auto"/>
        <w:bottom w:val="none" w:sz="0" w:space="0" w:color="auto"/>
        <w:right w:val="none" w:sz="0" w:space="0" w:color="auto"/>
      </w:divBdr>
    </w:div>
    <w:div w:id="2094930039">
      <w:bodyDiv w:val="1"/>
      <w:marLeft w:val="0"/>
      <w:marRight w:val="0"/>
      <w:marTop w:val="0"/>
      <w:marBottom w:val="0"/>
      <w:divBdr>
        <w:top w:val="none" w:sz="0" w:space="0" w:color="auto"/>
        <w:left w:val="none" w:sz="0" w:space="0" w:color="auto"/>
        <w:bottom w:val="none" w:sz="0" w:space="0" w:color="auto"/>
        <w:right w:val="none" w:sz="0" w:space="0" w:color="auto"/>
      </w:divBdr>
    </w:div>
    <w:div w:id="2098790794">
      <w:bodyDiv w:val="1"/>
      <w:marLeft w:val="0"/>
      <w:marRight w:val="0"/>
      <w:marTop w:val="0"/>
      <w:marBottom w:val="0"/>
      <w:divBdr>
        <w:top w:val="none" w:sz="0" w:space="0" w:color="auto"/>
        <w:left w:val="none" w:sz="0" w:space="0" w:color="auto"/>
        <w:bottom w:val="none" w:sz="0" w:space="0" w:color="auto"/>
        <w:right w:val="none" w:sz="0" w:space="0" w:color="auto"/>
      </w:divBdr>
      <w:divsChild>
        <w:div w:id="2046784909">
          <w:marLeft w:val="0"/>
          <w:marRight w:val="0"/>
          <w:marTop w:val="150"/>
          <w:marBottom w:val="270"/>
          <w:divBdr>
            <w:top w:val="none" w:sz="0" w:space="0" w:color="auto"/>
            <w:left w:val="none" w:sz="0" w:space="0" w:color="auto"/>
            <w:bottom w:val="none" w:sz="0" w:space="0" w:color="auto"/>
            <w:right w:val="none" w:sz="0" w:space="0" w:color="auto"/>
          </w:divBdr>
          <w:divsChild>
            <w:div w:id="1010913999">
              <w:marLeft w:val="0"/>
              <w:marRight w:val="0"/>
              <w:marTop w:val="150"/>
              <w:marBottom w:val="270"/>
              <w:divBdr>
                <w:top w:val="none" w:sz="0" w:space="0" w:color="auto"/>
                <w:left w:val="none" w:sz="0" w:space="0" w:color="auto"/>
                <w:bottom w:val="none" w:sz="0" w:space="0" w:color="auto"/>
                <w:right w:val="none" w:sz="0" w:space="0" w:color="auto"/>
              </w:divBdr>
            </w:div>
          </w:divsChild>
        </w:div>
      </w:divsChild>
    </w:div>
    <w:div w:id="2098868586">
      <w:bodyDiv w:val="1"/>
      <w:marLeft w:val="0"/>
      <w:marRight w:val="0"/>
      <w:marTop w:val="0"/>
      <w:marBottom w:val="0"/>
      <w:divBdr>
        <w:top w:val="none" w:sz="0" w:space="0" w:color="auto"/>
        <w:left w:val="none" w:sz="0" w:space="0" w:color="auto"/>
        <w:bottom w:val="none" w:sz="0" w:space="0" w:color="auto"/>
        <w:right w:val="none" w:sz="0" w:space="0" w:color="auto"/>
      </w:divBdr>
    </w:div>
    <w:div w:id="2105609313">
      <w:bodyDiv w:val="1"/>
      <w:marLeft w:val="0"/>
      <w:marRight w:val="0"/>
      <w:marTop w:val="0"/>
      <w:marBottom w:val="0"/>
      <w:divBdr>
        <w:top w:val="none" w:sz="0" w:space="0" w:color="auto"/>
        <w:left w:val="none" w:sz="0" w:space="0" w:color="auto"/>
        <w:bottom w:val="none" w:sz="0" w:space="0" w:color="auto"/>
        <w:right w:val="none" w:sz="0" w:space="0" w:color="auto"/>
      </w:divBdr>
    </w:div>
    <w:div w:id="2120101474">
      <w:bodyDiv w:val="1"/>
      <w:marLeft w:val="0"/>
      <w:marRight w:val="0"/>
      <w:marTop w:val="0"/>
      <w:marBottom w:val="0"/>
      <w:divBdr>
        <w:top w:val="none" w:sz="0" w:space="0" w:color="auto"/>
        <w:left w:val="none" w:sz="0" w:space="0" w:color="auto"/>
        <w:bottom w:val="none" w:sz="0" w:space="0" w:color="auto"/>
        <w:right w:val="none" w:sz="0" w:space="0" w:color="auto"/>
      </w:divBdr>
    </w:div>
    <w:div w:id="2133211953">
      <w:bodyDiv w:val="1"/>
      <w:marLeft w:val="0"/>
      <w:marRight w:val="0"/>
      <w:marTop w:val="0"/>
      <w:marBottom w:val="0"/>
      <w:divBdr>
        <w:top w:val="none" w:sz="0" w:space="0" w:color="auto"/>
        <w:left w:val="none" w:sz="0" w:space="0" w:color="auto"/>
        <w:bottom w:val="none" w:sz="0" w:space="0" w:color="auto"/>
        <w:right w:val="none" w:sz="0" w:space="0" w:color="auto"/>
      </w:divBdr>
      <w:divsChild>
        <w:div w:id="1470634011">
          <w:marLeft w:val="0"/>
          <w:marRight w:val="0"/>
          <w:marTop w:val="0"/>
          <w:marBottom w:val="120"/>
          <w:divBdr>
            <w:top w:val="none" w:sz="0" w:space="0" w:color="auto"/>
            <w:left w:val="none" w:sz="0" w:space="0" w:color="auto"/>
            <w:bottom w:val="none" w:sz="0" w:space="0" w:color="auto"/>
            <w:right w:val="none" w:sz="0" w:space="0" w:color="auto"/>
          </w:divBdr>
        </w:div>
        <w:div w:id="941886528">
          <w:marLeft w:val="0"/>
          <w:marRight w:val="0"/>
          <w:marTop w:val="0"/>
          <w:marBottom w:val="0"/>
          <w:divBdr>
            <w:top w:val="none" w:sz="0" w:space="0" w:color="auto"/>
            <w:left w:val="none" w:sz="0" w:space="0" w:color="auto"/>
            <w:bottom w:val="none" w:sz="0" w:space="0" w:color="auto"/>
            <w:right w:val="none" w:sz="0" w:space="0" w:color="auto"/>
          </w:divBdr>
          <w:divsChild>
            <w:div w:id="1631471562">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14507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thelancet.com/journals/lanhae/article/PIIS2352-3026(21)00002-8/fulltext" TargetMode="External"/><Relationship Id="rId18" Type="http://schemas.openxmlformats.org/officeDocument/2006/relationships/hyperlink" Target="https://www.bmj.com/content/372/bmj.n180" TargetMode="External"/><Relationship Id="rId26" Type="http://schemas.openxmlformats.org/officeDocument/2006/relationships/hyperlink" Target="https://news.sky.com/story/covid-19-what-is-the-novavax-vaccine-and-how-does-it-compare-with-the-others-12201799" TargetMode="External"/><Relationship Id="rId39" Type="http://schemas.openxmlformats.org/officeDocument/2006/relationships/hyperlink" Target="https://www.imperial.ac.uk/news/213553/coronavirus-infections-remain-high-three-weeks/" TargetMode="External"/><Relationship Id="rId21" Type="http://schemas.openxmlformats.org/officeDocument/2006/relationships/hyperlink" Target="https://www.bmj.com/content/372/bmj.n242" TargetMode="External"/><Relationship Id="rId34" Type="http://schemas.openxmlformats.org/officeDocument/2006/relationships/hyperlink" Target="https://www.gov.uk/government/news/large-scale-coronavirus-vaccine-manufacturing-begins-in-scotland" TargetMode="External"/><Relationship Id="rId42" Type="http://schemas.openxmlformats.org/officeDocument/2006/relationships/hyperlink" Target="https://www.hsj.co.uk/coronavirus/over-450-people-a-day-caught-covid-in-hospitals-during-january/7029404.article?mkt_tok=eyJpIjoiWmpkaFptTTFNRE01WXpsbSIsInQiOiJ2VVo3bGZXK2ZxXC9oY2UreTROazF3TnBzWEw4SEdzVExUZTF0dkZ0RFhPaDVaQTlCQUNrR280MVZER2gzTHQ1MTU1aENQeHpOZ0FKSUI0OHNYTkNUSm5EREYxa3hHcXVJVnJxNjQ0MnpMMTJYelZ0M1FndDJXSm5UcUZOVDVCalYifQ%3D%3D" TargetMode="External"/><Relationship Id="rId47" Type="http://schemas.openxmlformats.org/officeDocument/2006/relationships/hyperlink" Target="https://www.bmj.com/content/372/bmj.n239" TargetMode="External"/><Relationship Id="rId50" Type="http://schemas.openxmlformats.org/officeDocument/2006/relationships/hyperlink" Target="https://www.thelancet.com/journals/lancet/article/PIIS0140-6736(21)00179-3/fulltext" TargetMode="External"/><Relationship Id="rId55" Type="http://schemas.openxmlformats.org/officeDocument/2006/relationships/hyperlink" Target="https://www.bmj.com/content/372/bmj.n215" TargetMode="External"/><Relationship Id="rId63" Type="http://schemas.openxmlformats.org/officeDocument/2006/relationships/hyperlink" Target="https://www.trftlibraryknowledge.com/coronavirus.html" TargetMode="External"/><Relationship Id="rId68" Type="http://schemas.openxmlformats.org/officeDocument/2006/relationships/hyperlink" Target="https://www.trftlibraryknowledge.com/" TargetMode="External"/><Relationship Id="rId76" Type="http://schemas.openxmlformats.org/officeDocument/2006/relationships/fontTable" Target="fontTable.xml"/><Relationship Id="rId7" Type="http://schemas.openxmlformats.org/officeDocument/2006/relationships/hyperlink" Target="https://www.bmj.com/content/bmj/372/bmj.n84.full.pdf" TargetMode="External"/><Relationship Id="rId71" Type="http://schemas.openxmlformats.org/officeDocument/2006/relationships/hyperlink" Target="https://twitter.com/hashtag/covid19rftlks?src=hashtag_click" TargetMode="External"/><Relationship Id="rId2" Type="http://schemas.openxmlformats.org/officeDocument/2006/relationships/styles" Target="styles.xml"/><Relationship Id="rId16" Type="http://schemas.openxmlformats.org/officeDocument/2006/relationships/hyperlink" Target="https://www.bgs.org.uk/resources/covid-19-protect-trial" TargetMode="External"/><Relationship Id="rId29" Type="http://schemas.openxmlformats.org/officeDocument/2006/relationships/hyperlink" Target="https://www.bbc.co.uk/news/health-55857530" TargetMode="External"/><Relationship Id="rId11" Type="http://schemas.openxmlformats.org/officeDocument/2006/relationships/hyperlink" Target="https://www.bmj.com/content/372/bmj.n247" TargetMode="External"/><Relationship Id="rId24" Type="http://schemas.openxmlformats.org/officeDocument/2006/relationships/hyperlink" Target="https://www.gov.uk/government/news/novavax-publishes-positive-efficacy-data-for-its-covid-19-vaccine" TargetMode="External"/><Relationship Id="rId32" Type="http://schemas.openxmlformats.org/officeDocument/2006/relationships/hyperlink" Target="https://news.sky.com/story/covid-19-breakthrough-treatment-claims-to-stop-100-of-symptomatic-infections-12200072" TargetMode="External"/><Relationship Id="rId37" Type="http://schemas.openxmlformats.org/officeDocument/2006/relationships/hyperlink" Target="https://www.imperial.ac.uk/news/212953/coronavirus-infections-falling-england-latest-react/" TargetMode="External"/><Relationship Id="rId40" Type="http://schemas.openxmlformats.org/officeDocument/2006/relationships/hyperlink" Target="https://www.gov.uk/government/news/latest-findings-from-covid-19-study-published-january-2021" TargetMode="External"/><Relationship Id="rId45" Type="http://schemas.openxmlformats.org/officeDocument/2006/relationships/hyperlink" Target="https://www.gov.uk/government/news/more-employers-sign-up-to-rapid-testing-to-protect-workforce" TargetMode="External"/><Relationship Id="rId53" Type="http://schemas.openxmlformats.org/officeDocument/2006/relationships/hyperlink" Target="https://www.ecdc.europa.eu/sites/default/files/documents/COVID-19-risk-related-to-spread-of-new-SARS-CoV-2-variants-EU-EEA-first-update.pdf" TargetMode="External"/><Relationship Id="rId58" Type="http://schemas.openxmlformats.org/officeDocument/2006/relationships/hyperlink" Target="http://www.legislation.gov.uk/ukpga/2020/7/contents/enacted" TargetMode="External"/><Relationship Id="rId66" Type="http://schemas.openxmlformats.org/officeDocument/2006/relationships/hyperlink" Target="http://www.trftlibraryknowledge.com/" TargetMode="External"/><Relationship Id="rId7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ics.ac.uk/ICS/ICS/News_Statements/Inter_hospital_transfers_220121.aspx" TargetMode="External"/><Relationship Id="rId23" Type="http://schemas.openxmlformats.org/officeDocument/2006/relationships/hyperlink" Target="https://www.nihr.ac.uk/news/novavax-covid-19-vaccine-893-effective/26720" TargetMode="External"/><Relationship Id="rId28" Type="http://schemas.openxmlformats.org/officeDocument/2006/relationships/hyperlink" Target="https://www.gov.uk/government/news/janssen-publishes-positive-safety-and-efficacy-data-for-single-dose-covid-19-vaccine" TargetMode="External"/><Relationship Id="rId36" Type="http://schemas.openxmlformats.org/officeDocument/2006/relationships/hyperlink" Target="https://www.health.org.uk/news-and-comment/charts-and-infographics/exploring-demographic-variation-in-groups-advised-to-shield" TargetMode="External"/><Relationship Id="rId49" Type="http://schemas.openxmlformats.org/officeDocument/2006/relationships/hyperlink" Target="https://www.england.nhs.uk/coronavirus/wp-content/uploads/sites/52/2021/01/C1056_covid19-vax-CPO-letter-for-staff-uptake-campaign_270121.pdf" TargetMode="External"/><Relationship Id="rId57" Type="http://schemas.openxmlformats.org/officeDocument/2006/relationships/hyperlink" Target="https://www.runnymedetrust.org/uploads/Runnymede%20CoDE%20COVID%20briefing%20v3.pdf" TargetMode="External"/><Relationship Id="rId61" Type="http://schemas.openxmlformats.org/officeDocument/2006/relationships/hyperlink" Target="https://www.thelancet.com/action/showPdf?pii=S2589-7500%2820%2930315-0" TargetMode="External"/><Relationship Id="rId10" Type="http://schemas.openxmlformats.org/officeDocument/2006/relationships/hyperlink" Target="https://www.ox.ac.uk/news/2021-01-25-principle-trial-finds-antibiotics-azithromycin-and-doxycycline-not-generally" TargetMode="External"/><Relationship Id="rId19" Type="http://schemas.openxmlformats.org/officeDocument/2006/relationships/hyperlink" Target="https://www.england.nhs.uk/2021/01/more-than-30-new-vaccination-centres-join-biggest-nhs-jab-drive/" TargetMode="External"/><Relationship Id="rId31" Type="http://schemas.openxmlformats.org/officeDocument/2006/relationships/hyperlink" Target="https://investor.regeneron.com/news-releases/news-release-details/regen-covtm-antibody-cocktail-active-against-sars-cov-2-variants" TargetMode="External"/><Relationship Id="rId44" Type="http://schemas.openxmlformats.org/officeDocument/2006/relationships/hyperlink" Target="https://www.gov.uk/government/news/community-champions-to-give-covid-19-vaccine-advice-and-boost-take-up" TargetMode="External"/><Relationship Id="rId52" Type="http://schemas.openxmlformats.org/officeDocument/2006/relationships/hyperlink" Target="https://www.bmj.com/content/372/bmj.n230" TargetMode="External"/><Relationship Id="rId60" Type="http://schemas.openxmlformats.org/officeDocument/2006/relationships/hyperlink" Target="https://www.bmj.com/content/372/bmj.n91" TargetMode="External"/><Relationship Id="rId65" Type="http://schemas.openxmlformats.org/officeDocument/2006/relationships/hyperlink" Target="https://twitter.com/hashtag/covid19rftlks?src=hashtag_click" TargetMode="External"/><Relationship Id="rId73" Type="http://schemas.openxmlformats.org/officeDocument/2006/relationships/hyperlink" Target="https://www.trftlibraryknowledge.com/health-newsfeeds.html" TargetMode="External"/><Relationship Id="rId4" Type="http://schemas.openxmlformats.org/officeDocument/2006/relationships/webSettings" Target="webSettings.xml"/><Relationship Id="rId9" Type="http://schemas.openxmlformats.org/officeDocument/2006/relationships/hyperlink" Target="https://www.nihr.ac.uk/news/principle-trial-finds-no-benefit-for-antibiotics-azithromycin-and-doxycycline-for-covid-19-patients/26680" TargetMode="External"/><Relationship Id="rId14" Type="http://schemas.openxmlformats.org/officeDocument/2006/relationships/hyperlink" Target="https://www.thelancet.com/action/showPdf?pii=S2213-2600%2820%2930556-7" TargetMode="External"/><Relationship Id="rId22" Type="http://schemas.openxmlformats.org/officeDocument/2006/relationships/hyperlink" Target="https://www.bmj.com/content/372/bmj.n226" TargetMode="External"/><Relationship Id="rId27" Type="http://schemas.openxmlformats.org/officeDocument/2006/relationships/hyperlink" Target="https://www.theguardian.com/society/2021/jan/28/novavax-covid-vaccine-shown-to-be-nearly-90-effective-in-uk-trial" TargetMode="External"/><Relationship Id="rId30" Type="http://schemas.openxmlformats.org/officeDocument/2006/relationships/hyperlink" Target="https://www.europeanpharmaceuticalreview.com/news/141049/regen-cov-prevents-symptomatic-covid-19-infections-finds-analysis/" TargetMode="External"/><Relationship Id="rId35" Type="http://schemas.openxmlformats.org/officeDocument/2006/relationships/hyperlink" Target="https://www.bmj.com/content/372/bmj.n232" TargetMode="External"/><Relationship Id="rId43" Type="http://schemas.openxmlformats.org/officeDocument/2006/relationships/hyperlink" Target="https://www.thelancet.com/action/showPdf?pii=S2468-1253%2821%2900024-8" TargetMode="External"/><Relationship Id="rId48" Type="http://schemas.openxmlformats.org/officeDocument/2006/relationships/hyperlink" Target="https://www.wired-gov.net/wg/news.nsf/articles/Health+and+care+staff+urged+to+protect+themselves+and+others+by+getting+COVID19+vaccine+29012021091500?open" TargetMode="External"/><Relationship Id="rId56" Type="http://schemas.openxmlformats.org/officeDocument/2006/relationships/hyperlink" Target="https://www.thelancet.com/action/showPdf?pii=S1470-2045%2820%2930743-9" TargetMode="External"/><Relationship Id="rId64" Type="http://schemas.openxmlformats.org/officeDocument/2006/relationships/hyperlink" Target="https://trfthealthweeklydigest.wordpress.com/" TargetMode="External"/><Relationship Id="rId69" Type="http://schemas.openxmlformats.org/officeDocument/2006/relationships/hyperlink" Target="https://www.trftlibraryknowledge.com/coronavirus.html" TargetMode="External"/><Relationship Id="rId77" Type="http://schemas.openxmlformats.org/officeDocument/2006/relationships/theme" Target="theme/theme1.xml"/><Relationship Id="rId8" Type="http://schemas.openxmlformats.org/officeDocument/2006/relationships/hyperlink" Target="https://www.bmj.com/content/372/bmj.n244" TargetMode="External"/><Relationship Id="rId51" Type="http://schemas.openxmlformats.org/officeDocument/2006/relationships/hyperlink" Target="https://assets.publishing.service.gov.uk/government/uploads/system/uploads/attachment_data/file/955239/NERVTAG_paper_on_variant_of_concern__VOC__B.1.1.7.pdf" TargetMode="External"/><Relationship Id="rId72" Type="http://schemas.openxmlformats.org/officeDocument/2006/relationships/hyperlink" Target="http://www.trftlibraryknowledge.com/" TargetMode="External"/><Relationship Id="rId3" Type="http://schemas.openxmlformats.org/officeDocument/2006/relationships/settings" Target="settings.xml"/><Relationship Id="rId12" Type="http://schemas.openxmlformats.org/officeDocument/2006/relationships/hyperlink" Target="https://csiweb.pos-pal.co.uk/csi-content/uploads/2021/01/Cicely-Saunders-Manifesto-A4-multipage_Jan2021-2.pdf" TargetMode="External"/><Relationship Id="rId17" Type="http://schemas.openxmlformats.org/officeDocument/2006/relationships/hyperlink" Target="https://blogs.bmj.com/bmj/2021/01/27/covid-19-how-to-break-the-cycle-of-lockdowns/" TargetMode="External"/><Relationship Id="rId25" Type="http://schemas.openxmlformats.org/officeDocument/2006/relationships/hyperlink" Target="https://www.bbc.co.uk/news/uk-55850352" TargetMode="External"/><Relationship Id="rId33" Type="http://schemas.openxmlformats.org/officeDocument/2006/relationships/hyperlink" Target="https://www.bmj.com/content/372/bmj.n217" TargetMode="External"/><Relationship Id="rId38" Type="http://schemas.openxmlformats.org/officeDocument/2006/relationships/hyperlink" Target="https://spiral.imperial.ac.uk/bitstream/10044/1/85703/10/react1_r8_full_preprint_1.1.pdf" TargetMode="External"/><Relationship Id="rId46" Type="http://schemas.openxmlformats.org/officeDocument/2006/relationships/hyperlink" Target="https://www.bmj.com/content/372/bmj.n238" TargetMode="External"/><Relationship Id="rId59" Type="http://schemas.openxmlformats.org/officeDocument/2006/relationships/hyperlink" Target="https://assets.publishing.service.gov.uk/government/uploads/system/uploads/attachment_data/file/956808/Coronavirus-Act-fifth-two-monthly-report-final-2.pdf" TargetMode="External"/><Relationship Id="rId67" Type="http://schemas.openxmlformats.org/officeDocument/2006/relationships/hyperlink" Target="https://www.trftlibraryknowledge.com/health-newsfeeds.html" TargetMode="External"/><Relationship Id="rId20" Type="http://schemas.openxmlformats.org/officeDocument/2006/relationships/hyperlink" Target="https://www.bmj.com/content/372/bmj.n252" TargetMode="External"/><Relationship Id="rId41" Type="http://schemas.openxmlformats.org/officeDocument/2006/relationships/hyperlink" Target="https://www.ons.gov.uk/peoplepopulationandcommunity/healthandsocialcare/conditionsanddiseases/bulletins/coronaviruscovid19infectionsurveypilot/29january2021" TargetMode="External"/><Relationship Id="rId54" Type="http://schemas.openxmlformats.org/officeDocument/2006/relationships/hyperlink" Target="https://jamanetwork.com/journals/jama/fullarticle/2776039" TargetMode="External"/><Relationship Id="rId62" Type="http://schemas.openxmlformats.org/officeDocument/2006/relationships/hyperlink" Target="https://www.trftlibraryknowledge.com/" TargetMode="External"/><Relationship Id="rId70" Type="http://schemas.openxmlformats.org/officeDocument/2006/relationships/hyperlink" Target="https://trfthealthweeklydigest.wordpress.com/" TargetMode="External"/><Relationship Id="rId75"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726</TotalTime>
  <Pages>21</Pages>
  <Words>7747</Words>
  <Characters>44163</Characters>
  <Application>Microsoft Office Word</Application>
  <DocSecurity>8</DocSecurity>
  <Lines>368</Lines>
  <Paragraphs>103</Paragraphs>
  <ScaleCrop>false</ScaleCrop>
  <HeadingPairs>
    <vt:vector size="2" baseType="variant">
      <vt:variant>
        <vt:lpstr>Title</vt:lpstr>
      </vt:variant>
      <vt:variant>
        <vt:i4>1</vt:i4>
      </vt:variant>
    </vt:vector>
  </HeadingPairs>
  <TitlesOfParts>
    <vt:vector size="1" baseType="lpstr">
      <vt:lpstr/>
    </vt:vector>
  </TitlesOfParts>
  <Company>The Rotherham NHS Foundation Trust</Company>
  <LinksUpToDate>false</LinksUpToDate>
  <CharactersWithSpaces>51807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Carrick Andrew</cp:lastModifiedBy>
  <cp:revision>14</cp:revision>
  <cp:lastPrinted>2017-09-22T10:09:00Z</cp:lastPrinted>
  <dcterms:created xsi:type="dcterms:W3CDTF">2021-01-27T10:47:00Z</dcterms:created>
  <dcterms:modified xsi:type="dcterms:W3CDTF">2021-01-29T21:08:00Z</dcterms:modified>
</cp:coreProperties>
</file>