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2567D" w14:textId="0B1742E0" w:rsidR="00C2529B" w:rsidRDefault="0034077E" w:rsidP="007F331F">
      <w:pPr>
        <w:rPr>
          <w:color w:val="943634" w:themeColor="accent2" w:themeShade="BF"/>
          <w:sz w:val="32"/>
          <w:szCs w:val="32"/>
        </w:rPr>
      </w:pPr>
      <w:r>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D9C884D" wp14:editId="6BDCA79E">
                <wp:simplePos x="0" y="0"/>
                <wp:positionH relativeFrom="column">
                  <wp:posOffset>-17780</wp:posOffset>
                </wp:positionH>
                <wp:positionV relativeFrom="paragraph">
                  <wp:posOffset>40005</wp:posOffset>
                </wp:positionV>
                <wp:extent cx="6410325" cy="13284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D26A4" w14:textId="77777777" w:rsidR="00D4371F" w:rsidRPr="003A63FA" w:rsidRDefault="00D4371F" w:rsidP="00DE4846">
                            <w:pPr>
                              <w:rPr>
                                <w:color w:val="FFFFFF" w:themeColor="background1"/>
                                <w:sz w:val="2"/>
                              </w:rPr>
                            </w:pPr>
                          </w:p>
                          <w:p w14:paraId="06403966" w14:textId="77777777" w:rsidR="00D4371F" w:rsidRPr="00DE4846" w:rsidRDefault="00D4371F"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383C3195" w:rsidR="00D4371F" w:rsidRPr="00DE4846" w:rsidRDefault="00496608" w:rsidP="00836C56">
                            <w:pPr>
                              <w:jc w:val="right"/>
                              <w:rPr>
                                <w:color w:val="FFFFFF" w:themeColor="background1"/>
                                <w:sz w:val="32"/>
                                <w:szCs w:val="36"/>
                              </w:rPr>
                            </w:pPr>
                            <w:r>
                              <w:rPr>
                                <w:color w:val="FFFFFF" w:themeColor="background1"/>
                                <w:sz w:val="32"/>
                                <w:szCs w:val="36"/>
                              </w:rPr>
                              <w:t>11</w:t>
                            </w:r>
                            <w:r w:rsidR="007B720B" w:rsidRPr="007B720B">
                              <w:rPr>
                                <w:color w:val="FFFFFF" w:themeColor="background1"/>
                                <w:sz w:val="32"/>
                                <w:szCs w:val="36"/>
                                <w:vertAlign w:val="superscript"/>
                              </w:rPr>
                              <w:t>th</w:t>
                            </w:r>
                            <w:r w:rsidR="007B720B">
                              <w:rPr>
                                <w:color w:val="FFFFFF" w:themeColor="background1"/>
                                <w:sz w:val="32"/>
                                <w:szCs w:val="36"/>
                              </w:rPr>
                              <w:t xml:space="preserve"> February</w:t>
                            </w:r>
                            <w:r w:rsidR="00D4371F">
                              <w:rPr>
                                <w:color w:val="FFFFFF" w:themeColor="background1"/>
                                <w:sz w:val="32"/>
                                <w:szCs w:val="36"/>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84D"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" filled="f" stroked="f" strokeweight=".5pt">
                <v:textbox>
                  <w:txbxContent>
                    <w:p w14:paraId="327D26A4" w14:textId="77777777" w:rsidR="00D4371F" w:rsidRPr="003A63FA" w:rsidRDefault="00D4371F" w:rsidP="00DE4846">
                      <w:pPr>
                        <w:rPr>
                          <w:color w:val="FFFFFF" w:themeColor="background1"/>
                          <w:sz w:val="2"/>
                        </w:rPr>
                      </w:pPr>
                    </w:p>
                    <w:p w14:paraId="06403966" w14:textId="77777777" w:rsidR="00D4371F" w:rsidRPr="00DE4846" w:rsidRDefault="00D4371F"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383C3195" w:rsidR="00D4371F" w:rsidRPr="00DE4846" w:rsidRDefault="00496608" w:rsidP="00836C56">
                      <w:pPr>
                        <w:jc w:val="right"/>
                        <w:rPr>
                          <w:color w:val="FFFFFF" w:themeColor="background1"/>
                          <w:sz w:val="32"/>
                          <w:szCs w:val="36"/>
                        </w:rPr>
                      </w:pPr>
                      <w:r>
                        <w:rPr>
                          <w:color w:val="FFFFFF" w:themeColor="background1"/>
                          <w:sz w:val="32"/>
                          <w:szCs w:val="36"/>
                        </w:rPr>
                        <w:t>11</w:t>
                      </w:r>
                      <w:r w:rsidR="007B720B" w:rsidRPr="007B720B">
                        <w:rPr>
                          <w:color w:val="FFFFFF" w:themeColor="background1"/>
                          <w:sz w:val="32"/>
                          <w:szCs w:val="36"/>
                          <w:vertAlign w:val="superscript"/>
                        </w:rPr>
                        <w:t>th</w:t>
                      </w:r>
                      <w:r w:rsidR="007B720B">
                        <w:rPr>
                          <w:color w:val="FFFFFF" w:themeColor="background1"/>
                          <w:sz w:val="32"/>
                          <w:szCs w:val="36"/>
                        </w:rPr>
                        <w:t xml:space="preserve"> February</w:t>
                      </w:r>
                      <w:r w:rsidR="00D4371F">
                        <w:rPr>
                          <w:color w:val="FFFFFF" w:themeColor="background1"/>
                          <w:sz w:val="32"/>
                          <w:szCs w:val="36"/>
                        </w:rPr>
                        <w:t xml:space="preserve"> 2021</w:t>
                      </w:r>
                    </w:p>
                  </w:txbxContent>
                </v:textbox>
              </v:shape>
            </w:pict>
          </mc:Fallback>
        </mc:AlternateContent>
      </w:r>
      <w:r>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6925BDDF" wp14:editId="7C3E5DC4">
                <wp:simplePos x="0" y="0"/>
                <wp:positionH relativeFrom="column">
                  <wp:posOffset>-1880235</wp:posOffset>
                </wp:positionH>
                <wp:positionV relativeFrom="paragraph">
                  <wp:posOffset>125730</wp:posOffset>
                </wp:positionV>
                <wp:extent cx="10134600" cy="9048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E8737" w14:textId="77777777" w:rsidR="00D4371F" w:rsidRDefault="00D4371F"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5BDDF"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" fillcolor="#82bca9" stroked="f" strokeweight="2pt">
                <v:textbox>
                  <w:txbxContent>
                    <w:p w14:paraId="47FE8737" w14:textId="77777777" w:rsidR="00D4371F" w:rsidRDefault="00D4371F" w:rsidP="00DE4846">
                      <w:pPr>
                        <w:jc w:val="center"/>
                      </w:pPr>
                    </w:p>
                  </w:txbxContent>
                </v:textbox>
              </v:rect>
            </w:pict>
          </mc:Fallback>
        </mc:AlternateContent>
      </w:r>
      <w:r w:rsidR="002F7CA7">
        <w:rPr>
          <w:color w:val="943634" w:themeColor="accent2" w:themeShade="BF"/>
          <w:sz w:val="32"/>
          <w:szCs w:val="32"/>
        </w:rPr>
        <w:t xml:space="preserve"> </w:t>
      </w:r>
    </w:p>
    <w:p w14:paraId="2C9CEFE0" w14:textId="77777777" w:rsidR="00DE4846" w:rsidRDefault="00DE4846" w:rsidP="007F331F">
      <w:pPr>
        <w:rPr>
          <w:color w:val="943634" w:themeColor="accent2" w:themeShade="BF"/>
          <w:sz w:val="32"/>
          <w:szCs w:val="32"/>
        </w:rPr>
      </w:pPr>
    </w:p>
    <w:p w14:paraId="1BAB1E86" w14:textId="77777777" w:rsidR="00DE4846" w:rsidRDefault="00DE4846" w:rsidP="007F331F">
      <w:pPr>
        <w:rPr>
          <w:b/>
          <w:color w:val="943634" w:themeColor="accent2" w:themeShade="BF"/>
          <w:sz w:val="40"/>
          <w:szCs w:val="32"/>
        </w:rPr>
      </w:pPr>
    </w:p>
    <w:p w14:paraId="49624A48" w14:textId="1569CC06" w:rsidR="007703AB" w:rsidRDefault="007703AB" w:rsidP="00F835DD">
      <w:pPr>
        <w:rPr>
          <w:rStyle w:val="Strong"/>
          <w:rFonts w:cstheme="minorHAnsi"/>
          <w:color w:val="auto"/>
          <w:shd w:val="clear" w:color="auto" w:fill="FFFFFF"/>
        </w:rPr>
      </w:pPr>
    </w:p>
    <w:p w14:paraId="138DDECD" w14:textId="1545D102" w:rsidR="00E350DF" w:rsidRPr="00627D72" w:rsidRDefault="00E350DF" w:rsidP="00E350DF">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guidance</w:t>
      </w:r>
      <w:r>
        <w:rPr>
          <w:rFonts w:ascii="Dotum" w:eastAsiaTheme="minorEastAsia" w:hAnsi="Dotum"/>
          <w:b/>
          <w:bCs/>
          <w:caps/>
          <w:color w:val="FFFFFF" w:themeColor="background1"/>
          <w:spacing w:val="15"/>
        </w:rPr>
        <w:tab/>
      </w:r>
    </w:p>
    <w:p w14:paraId="5CBE5507" w14:textId="0C3CE0F0" w:rsidR="00E350DF" w:rsidRPr="005E077A" w:rsidRDefault="00E350DF" w:rsidP="00E350DF">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00CF361D" w:rsidRPr="00CF361D">
        <w:rPr>
          <w:b/>
          <w:bCs/>
        </w:rPr>
        <w:t>WHO RECOMMENDS FOLLOW-UP CARE, LOW-DOSE ANTICOAGULANTS FOR COVID-19 PATIENTS</w:t>
      </w:r>
    </w:p>
    <w:p w14:paraId="2F3544FF" w14:textId="581F77FD" w:rsidR="00731964" w:rsidRDefault="00E350DF" w:rsidP="00E350DF">
      <w:r w:rsidRPr="00CB2749">
        <w:rPr>
          <w:rStyle w:val="Strong"/>
          <w:rFonts w:cstheme="minorHAnsi"/>
          <w:color w:val="595959" w:themeColor="text1" w:themeTint="A6"/>
          <w:shd w:val="clear" w:color="auto" w:fill="FFFFFF"/>
        </w:rPr>
        <w:t>Source</w:t>
      </w:r>
      <w:r w:rsidRPr="00914E9B">
        <w:t xml:space="preserve">: </w:t>
      </w:r>
      <w:r w:rsidR="0089520E">
        <w:t>WHO, 26</w:t>
      </w:r>
      <w:r w:rsidR="0089520E" w:rsidRPr="0089520E">
        <w:rPr>
          <w:vertAlign w:val="superscript"/>
        </w:rPr>
        <w:t>th</w:t>
      </w:r>
      <w:r w:rsidR="0089520E">
        <w:t xml:space="preserve"> January 2021</w:t>
      </w:r>
      <w:r w:rsidR="00473021">
        <w:br/>
      </w:r>
    </w:p>
    <w:p w14:paraId="0918D5ED" w14:textId="0109F211" w:rsidR="0089520E" w:rsidRDefault="0089520E" w:rsidP="0089520E">
      <w:r>
        <w:t>WHO recommends that patients who have COVID-19 - both confirmed and suspected - should have access to follow-up care if they have persistent, new or changing symptoms.</w:t>
      </w:r>
      <w:r>
        <w:t xml:space="preserve"> </w:t>
      </w:r>
      <w:r>
        <w:t>This is one of the recommendations made by WHO in revised clinical management guidelines.</w:t>
      </w:r>
    </w:p>
    <w:p w14:paraId="09FB40C8" w14:textId="75982AC6" w:rsidR="0089520E" w:rsidRDefault="0089520E" w:rsidP="0089520E">
      <w:r>
        <w:t xml:space="preserve">Evidence was gathered on the post COVID condition, so-called ‘long COVID’, where people who have recovered from COVID-19 continue to have longer-term issues like extreme fatigue, persistent cough and exercise intolerance. </w:t>
      </w:r>
    </w:p>
    <w:p w14:paraId="4A4B15FA" w14:textId="69ADDB66" w:rsidR="0089520E" w:rsidRDefault="0089520E" w:rsidP="0089520E">
      <w:r>
        <w:t>Understanding this condition is one of WHO’s priority areas of work. In February 2021, WHO will organize a series of consultations to reach consensus on a description of this condition and its subtypes, and case definitions. This scientific understanding will inform the name of the condition. The consultations will include a broad range of stakeholders, including patient groups.</w:t>
      </w:r>
    </w:p>
    <w:p w14:paraId="4DC6CBF8" w14:textId="036D37AE" w:rsidR="0089520E" w:rsidRDefault="0089520E" w:rsidP="0089520E">
      <w:hyperlink r:id="rId7" w:history="1">
        <w:r w:rsidRPr="008B621A">
          <w:rPr>
            <w:rStyle w:val="Hyperlink"/>
          </w:rPr>
          <w:t>https://www.who.int/news-room/feature-stories/detail/who-recommends-follow-up-care-low-dose-anticoagulants-for-covid-19-patients</w:t>
        </w:r>
      </w:hyperlink>
      <w:r>
        <w:t xml:space="preserve"> </w:t>
      </w:r>
      <w:r>
        <w:br/>
      </w:r>
      <w:r>
        <w:br/>
      </w:r>
    </w:p>
    <w:p w14:paraId="4A4C8C81" w14:textId="77777777" w:rsidR="00473021" w:rsidRPr="00627D72" w:rsidRDefault="00473021" w:rsidP="00473021">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5D0271D4" w14:textId="60DBFB09" w:rsidR="00157496" w:rsidRDefault="00157496" w:rsidP="00E350DF"/>
    <w:p w14:paraId="6B533258" w14:textId="66D55BE7" w:rsidR="00157496" w:rsidRPr="005E077A" w:rsidRDefault="00157496" w:rsidP="00157496">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157496">
        <w:rPr>
          <w:b/>
          <w:bCs/>
        </w:rPr>
        <w:t>RESPIRATORY AND PSYCHOPHYSICAL SEQUELAE AMONG PATIENTS WITH COVID-19 FOUR MONTHS AFTER HOSPITAL DISCHARGE</w:t>
      </w:r>
    </w:p>
    <w:p w14:paraId="71BF5C91" w14:textId="71F89F09" w:rsidR="00157496" w:rsidRDefault="00157496" w:rsidP="00157496">
      <w:r w:rsidRPr="00CB2749">
        <w:rPr>
          <w:rStyle w:val="Strong"/>
          <w:rFonts w:cstheme="minorHAnsi"/>
          <w:color w:val="595959" w:themeColor="text1" w:themeTint="A6"/>
          <w:shd w:val="clear" w:color="auto" w:fill="FFFFFF"/>
        </w:rPr>
        <w:t>Source</w:t>
      </w:r>
      <w:r w:rsidRPr="00914E9B">
        <w:t xml:space="preserve">: </w:t>
      </w:r>
      <w:r>
        <w:t>JAMA Network Open</w:t>
      </w:r>
      <w:r w:rsidRPr="00157496">
        <w:t>, 2021;4, 21</w:t>
      </w:r>
      <w:r>
        <w:rPr>
          <w:rFonts w:ascii="Helvetica" w:hAnsi="Helvetica" w:cs="Helvetica"/>
          <w:color w:val="333333"/>
          <w:sz w:val="21"/>
          <w:szCs w:val="21"/>
        </w:rPr>
        <w:t xml:space="preserve"> </w:t>
      </w:r>
      <w:r>
        <w:t>January 2021</w:t>
      </w:r>
    </w:p>
    <w:p w14:paraId="5C16A20A" w14:textId="55722164" w:rsidR="00157496" w:rsidRDefault="00157496" w:rsidP="00157496">
      <w:r>
        <w:t>Question</w:t>
      </w:r>
      <w:r w:rsidR="00473021">
        <w:t>:</w:t>
      </w:r>
      <w:r>
        <w:t xml:space="preserve">  What respiratory, functional, and psychological sequalae are associated with recovery from coronavirus disease 2019 (COVID-19)?</w:t>
      </w:r>
      <w:r w:rsidR="00473021">
        <w:t xml:space="preserve">  </w:t>
      </w:r>
      <w:r>
        <w:t>Findings</w:t>
      </w:r>
      <w:r w:rsidR="00473021">
        <w:t>:</w:t>
      </w:r>
      <w:r>
        <w:t xml:space="preserve">  In this cohort study of 238 patients with COVID-19 hospitalized in an academic hospital in Northern Italy, more than half of participants had a </w:t>
      </w:r>
      <w:r>
        <w:lastRenderedPageBreak/>
        <w:t>significant reduction of diffusing lung capacity for carbon monoxide or measurable functional impairment and approximately one-fifth of patients had symptoms of posttraumatic stress 4 months after discharge.</w:t>
      </w:r>
      <w:r w:rsidR="00473021">
        <w:t xml:space="preserve">  </w:t>
      </w:r>
      <w:r>
        <w:t>Meaning</w:t>
      </w:r>
      <w:r w:rsidR="00473021">
        <w:t>:</w:t>
      </w:r>
      <w:r>
        <w:t xml:space="preserve">  These findings suggest that despite virological recovery, a sizable proportion of patients with COVID-19 experienced respiratory, functional, or psychological sequelae months after hospital discharge.</w:t>
      </w:r>
    </w:p>
    <w:p w14:paraId="764CA696" w14:textId="6645B931" w:rsidR="007B720B" w:rsidRDefault="002B15E6" w:rsidP="007B720B">
      <w:pPr>
        <w:rPr>
          <w:rStyle w:val="Hyperlink"/>
        </w:rPr>
      </w:pPr>
      <w:hyperlink r:id="rId8" w:history="1">
        <w:r w:rsidR="00B373D3" w:rsidRPr="00133385">
          <w:rPr>
            <w:rStyle w:val="Hyperlink"/>
          </w:rPr>
          <w:t>https://jamanetwork.com/journals/jamanetworkopen/fullarticle/2775643?utm_source=silverchair&amp;utm_campaign=jama_network&amp;utm_content=covid_weekly_highlights&amp;utm_medium=email</w:t>
        </w:r>
      </w:hyperlink>
      <w:r w:rsidR="00B373D3">
        <w:rPr>
          <w:rStyle w:val="Hyperlink"/>
        </w:rPr>
        <w:t xml:space="preserve"> </w:t>
      </w:r>
    </w:p>
    <w:p w14:paraId="79BD66CD" w14:textId="02D3DBE1" w:rsidR="002B496B" w:rsidRDefault="002B496B" w:rsidP="00776E59"/>
    <w:p w14:paraId="62C61994" w14:textId="77777777" w:rsidR="004002ED" w:rsidRPr="005E077A" w:rsidRDefault="004002ED" w:rsidP="004002ED">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4002ED">
        <w:rPr>
          <w:b/>
          <w:bCs/>
        </w:rPr>
        <w:t>THE POST-ICU PRESENTATION SCREEN (PICUPS) AND REHABILITATION PRESCRIPTION (RP) FOR INTENSIVE CARE SURVIVORS PART II: CLINICAL ENGAGEMENT AND FUTURE DIRECTIONS FOR THE NATIONAL POST-INTENSIVE CARE REHABILITATION COLLABORATIVE</w:t>
      </w:r>
      <w:r>
        <w:br/>
        <w:t>Source: Journal of The Intensive Care Society; Feb 2021</w:t>
      </w:r>
    </w:p>
    <w:p w14:paraId="64D02E49" w14:textId="77777777" w:rsidR="004002ED" w:rsidRDefault="004002ED" w:rsidP="004002ED"/>
    <w:p w14:paraId="218C9976" w14:textId="77F1A047" w:rsidR="004002ED" w:rsidRDefault="004002ED" w:rsidP="004002ED">
      <w:r>
        <w:t>Background: Many Intensive Care Unit (ICU) survivors suffer from a multi-system disability, termed the post-intensive care syndrome. There is no current national coordination of either rehabilitation pathways or related data collection for them. In the last year, the need for tools to systematically identify the multidisciplinary rehabilitation needs of severely affected COVID-19 survivors has become clear. Such tools offer the opportunity to improve rehabilitation for all critical illness survivors through provision of a personalised Rehabilitation Prescription (RP). The initial development and secondary refinement of such an assessment and data tools is described in the linked paper. We report here the clinical and workforce data that was generated as a result.</w:t>
      </w:r>
    </w:p>
    <w:p w14:paraId="29E80FC5" w14:textId="6F7F8E35" w:rsidR="004002ED" w:rsidRDefault="004002ED" w:rsidP="004002ED">
      <w:hyperlink r:id="rId9" w:history="1">
        <w:r w:rsidRPr="008B621A">
          <w:rPr>
            <w:rStyle w:val="Hyperlink"/>
          </w:rPr>
          <w:t>https://journals.sagepub.com/doi/10.1177/1751143720988708</w:t>
        </w:r>
      </w:hyperlink>
      <w:r>
        <w:t xml:space="preserve"> </w:t>
      </w:r>
      <w:r w:rsidR="004037B9">
        <w:br/>
      </w:r>
    </w:p>
    <w:p w14:paraId="7FACB344" w14:textId="3FB614FC" w:rsidR="00473021" w:rsidRPr="005E077A" w:rsidRDefault="00473021" w:rsidP="00473021">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2B496B">
        <w:rPr>
          <w:b/>
          <w:bCs/>
        </w:rPr>
        <w:t>SHORT-TERM OUTPATIENT FOLLOW-UP OF COVID-19 PATIENTS: A MULTIDISCIPLINARY APPROACH</w:t>
      </w:r>
      <w:r>
        <w:br/>
      </w:r>
      <w:r>
        <w:t xml:space="preserve">Source: </w:t>
      </w:r>
      <w:r w:rsidR="00385647">
        <w:t>E</w:t>
      </w:r>
      <w:r>
        <w:t>Clinical</w:t>
      </w:r>
      <w:r>
        <w:t xml:space="preserve"> </w:t>
      </w:r>
      <w:r>
        <w:t>Medicine</w:t>
      </w:r>
      <w:r w:rsidR="00385647">
        <w:t xml:space="preserve"> (publ. by The Lancet)</w:t>
      </w:r>
      <w:r>
        <w:t>; Jan 2021 ; p. 100731 Publication Date Jan 2021</w:t>
      </w:r>
    </w:p>
    <w:p w14:paraId="306186AF" w14:textId="7FA8ED40" w:rsidR="00473021" w:rsidRDefault="00473021" w:rsidP="00473021">
      <w:r>
        <w:br/>
      </w:r>
      <w:r>
        <w:t>Background</w:t>
      </w:r>
      <w:r>
        <w:t xml:space="preserve">: </w:t>
      </w:r>
      <w:r>
        <w:t>Short-term follow-up of COVID-19 patients reveals pulmonary dysfunction, myocardial damage and severe psychological distress. Little is known of the burden of these sequelae, and there are no clear recommendations for follow-up of COVID-19 patients.</w:t>
      </w:r>
      <w:r>
        <w:t xml:space="preserve"> </w:t>
      </w:r>
      <w:r>
        <w:t>In this multi-disciplinary evaluation, cardiopulmonary function and psychological impairment after hospitalization for COVID-19 are mapped.</w:t>
      </w:r>
      <w:r>
        <w:t xml:space="preserve"> </w:t>
      </w:r>
      <w:r>
        <w:t>Methods</w:t>
      </w:r>
      <w:r>
        <w:t xml:space="preserve">: </w:t>
      </w:r>
      <w:r>
        <w:t>We evaluated patients at our outpatient clinic 6 weeks after discharge. Cardiopulmonary function was measured by echocardiography, 24-hours ECG monitoring and pulmonary function testing. Psychological adjustment was measured using questionnaires and semi-structured clinical interviews. A comparison was made between patients admitted to the general ward and Intensive care unit (ICU), and between patients with a high versus low functional status.</w:t>
      </w:r>
      <w:r>
        <w:t xml:space="preserve"> </w:t>
      </w:r>
    </w:p>
    <w:p w14:paraId="3C3658C5" w14:textId="5D4226C3" w:rsidR="00385647" w:rsidRDefault="00385647" w:rsidP="00385647">
      <w:r>
        <w:lastRenderedPageBreak/>
        <w:t>Findings</w:t>
      </w:r>
      <w:r>
        <w:t xml:space="preserve">: </w:t>
      </w:r>
      <w:r>
        <w:t>Eighty-one patients were included of whom 34 (41%) had been admitted to the ICU. New York Heart Association class II-III was present in 62% of the patients. Left ventricular function was normal in 78% of patients. ICU patients had a lower diffusion capacity (mean difference 12,5% P = 0.01), lower forced expiratory volume in one second and forced vital capacity (mean difference 14.9%; P&lt;0.001; 15.4%; P&lt;0.001; respectively). Risk of depression, anxiety and PTSD were 17%, 5% and 10% respectively and similar for both ICU and non-ICU patients.</w:t>
      </w:r>
      <w:r>
        <w:t xml:space="preserve">  </w:t>
      </w:r>
      <w:r>
        <w:t>Interpretation</w:t>
      </w:r>
      <w:r>
        <w:t xml:space="preserve">: </w:t>
      </w:r>
      <w:r>
        <w:t>Overall, most patients suffered from functional limitations. Dyspnea on exertion was most frequently reported, possibly related to decreased DLCOc. This could be caused by pulmonary fibrosis, which should be investigated in long-term follow-up. In addition, mechanical ventilation, deconditioning, or pulmonary embolism may play an important role.</w:t>
      </w:r>
    </w:p>
    <w:p w14:paraId="2878B128" w14:textId="66D7D9A0" w:rsidR="00473021" w:rsidRDefault="00496608" w:rsidP="00473021">
      <w:hyperlink r:id="rId10" w:history="1">
        <w:r w:rsidRPr="008B621A">
          <w:rPr>
            <w:rStyle w:val="Hyperlink"/>
          </w:rPr>
          <w:t>https://www.thelancet.com/journals/eclinm/article/PIIS2589-5370(21)00011-0/fulltext</w:t>
        </w:r>
      </w:hyperlink>
      <w:r w:rsidR="00385647">
        <w:br/>
      </w:r>
      <w:r>
        <w:t xml:space="preserve"> </w:t>
      </w:r>
    </w:p>
    <w:p w14:paraId="2D3980D4" w14:textId="77777777" w:rsidR="004037B9" w:rsidRPr="00473021" w:rsidRDefault="004037B9" w:rsidP="004037B9">
      <w:pPr>
        <w:pBdr>
          <w:top w:val="single" w:sz="6" w:space="2" w:color="D4802C"/>
          <w:left w:val="single" w:sz="6" w:space="2" w:color="D4802C"/>
        </w:pBdr>
        <w:spacing w:before="300" w:after="0"/>
        <w:outlineLvl w:val="2"/>
        <w:rPr>
          <w:b/>
        </w:rPr>
      </w:pPr>
      <w:r w:rsidRPr="00473021">
        <w:rPr>
          <w:rFonts w:eastAsiaTheme="minorEastAsia"/>
          <w:b/>
          <w:caps/>
          <w:spacing w:val="15"/>
        </w:rPr>
        <w:t>Title:</w:t>
      </w:r>
      <w:r w:rsidRPr="00473021">
        <w:rPr>
          <w:bCs/>
          <w:color w:val="943634" w:themeColor="accent2" w:themeShade="BF"/>
          <w:sz w:val="28"/>
          <w:szCs w:val="28"/>
        </w:rPr>
        <w:t xml:space="preserve"> </w:t>
      </w:r>
      <w:r w:rsidRPr="00473021">
        <w:rPr>
          <w:b/>
        </w:rPr>
        <w:t>DISCHARGE CLINICAL CHARACTERISTICS AND POST-DISCHARGE EVENTS IN PATIENTS WITH SEVERE COVID-19: A DESCRIPTIVE CASE SERIES</w:t>
      </w:r>
    </w:p>
    <w:p w14:paraId="12100755" w14:textId="77777777" w:rsidR="004037B9" w:rsidRDefault="004037B9" w:rsidP="004037B9">
      <w:r w:rsidRPr="00CB2749">
        <w:rPr>
          <w:rStyle w:val="Strong"/>
          <w:rFonts w:cstheme="minorHAnsi"/>
          <w:color w:val="595959" w:themeColor="text1" w:themeTint="A6"/>
          <w:shd w:val="clear" w:color="auto" w:fill="FFFFFF"/>
        </w:rPr>
        <w:t>Source</w:t>
      </w:r>
      <w:r w:rsidRPr="00914E9B">
        <w:t xml:space="preserve">: </w:t>
      </w:r>
      <w:r>
        <w:t>Journal of General Internal Medicine; Feb 2021</w:t>
      </w:r>
    </w:p>
    <w:p w14:paraId="0BF5F1D8" w14:textId="77777777" w:rsidR="004037B9" w:rsidRDefault="004037B9" w:rsidP="004037B9">
      <w:r>
        <w:t>BACKGROUND: As the SARS-CoV-2 pandemic continues, little guidance is available on clinical indicators for safely discharging patients with severe COVID-19.  OBJECTIVE: To describe the clinical courses of adult patients admitted for COVID-19 and identify associations between inpatient clinical features and post-discharge need for acute care. DESIGN: Retrospective chart reviews were performed to record laboratory values, temperature, and oxygen requirements of 99 adult inpatients with COVID-19. Those variables were used to predict emergency department (ED) visit or readmission within 30 days post-discharge. PATIENTS (OR PARTICIPANTS): Age ≥ 18 years, first hospitalization for COVID-19, admitted between March 1 and May 2, 2020, at University of California, Los Angeles (UCLA) Medical Center, managed by an inpatient medicine service. MAIN MEASURES: Ferritin, C-reactive protein, lactate dehydrogenase, D-dimer, procalcitonin, white blood cell count, absolute lymphocyte count, temperature, and oxygen requirement were noted. KEY RESULTS: Of 99 patients, five required ED admission within 30 days, and another five required readmission. Fever within 24 h of discharge, oxygen requirement, and laboratory abnormalities were not associated with need for ED visit or readmission within 30 days of discharge after admission for COVID-19. CONCLUSION: Our data suggest that neither persistent fever, oxygen requirement, nor laboratory marker derangement was associated with need for acute care in the 30-day period after discharge for severe COVID-19. These findings suggest that physicians need not await the normalization of laboratory markers, resolution of fever, or discontinuation of oxygen prior to discharging a stable or improving patient with COVID-19.</w:t>
      </w:r>
    </w:p>
    <w:p w14:paraId="754B9427" w14:textId="77777777" w:rsidR="004037B9" w:rsidRDefault="004037B9" w:rsidP="004037B9">
      <w:hyperlink r:id="rId11" w:history="1">
        <w:r w:rsidRPr="008B621A">
          <w:rPr>
            <w:rStyle w:val="Hyperlink"/>
          </w:rPr>
          <w:t>https://link.springer.com/article/10.1007/s11606-020-06494-7</w:t>
        </w:r>
      </w:hyperlink>
      <w:r>
        <w:t xml:space="preserve"> </w:t>
      </w:r>
      <w:r>
        <w:br/>
      </w:r>
    </w:p>
    <w:p w14:paraId="71698683" w14:textId="785A3869" w:rsidR="004002ED" w:rsidRDefault="004002ED" w:rsidP="00473021"/>
    <w:p w14:paraId="383318D8" w14:textId="77777777" w:rsidR="004002ED" w:rsidRDefault="004002ED" w:rsidP="00473021"/>
    <w:p w14:paraId="39310D3E" w14:textId="16F0BAD7" w:rsidR="00473021" w:rsidRPr="005E077A" w:rsidRDefault="00473021" w:rsidP="00473021">
      <w:pPr>
        <w:pBdr>
          <w:top w:val="single" w:sz="6" w:space="2" w:color="D4802C"/>
          <w:left w:val="single" w:sz="6" w:space="2" w:color="D4802C"/>
        </w:pBdr>
        <w:spacing w:before="300" w:after="0"/>
        <w:outlineLvl w:val="2"/>
        <w:rPr>
          <w:bCs/>
        </w:rPr>
      </w:pPr>
      <w:r w:rsidRPr="00D6477B">
        <w:rPr>
          <w:rFonts w:eastAsiaTheme="minorEastAsia"/>
          <w:b/>
          <w:caps/>
          <w:spacing w:val="15"/>
        </w:rPr>
        <w:lastRenderedPageBreak/>
        <w:t>Title:</w:t>
      </w:r>
      <w:r>
        <w:rPr>
          <w:bCs/>
          <w:color w:val="943634" w:themeColor="accent2" w:themeShade="BF"/>
          <w:sz w:val="28"/>
          <w:szCs w:val="28"/>
        </w:rPr>
        <w:t xml:space="preserve"> </w:t>
      </w:r>
      <w:r w:rsidRPr="002B496B">
        <w:rPr>
          <w:b/>
          <w:bCs/>
        </w:rPr>
        <w:t>COVID-19 AND ITS SEQUELAE: A PLATFORM FOR OPTIMAL PATIENT CARE, DISCOVERY AND TRAINING</w:t>
      </w:r>
      <w:r>
        <w:br/>
      </w:r>
      <w:r w:rsidR="004037B9">
        <w:t xml:space="preserve">Source: </w:t>
      </w:r>
      <w:r>
        <w:t xml:space="preserve">Journal of </w:t>
      </w:r>
      <w:r w:rsidR="00385647">
        <w:t>T</w:t>
      </w:r>
      <w:r>
        <w:t xml:space="preserve">hrombosis and </w:t>
      </w:r>
      <w:r w:rsidR="00385647">
        <w:t>T</w:t>
      </w:r>
      <w:r>
        <w:t>hrombolysis; Jan 2021</w:t>
      </w:r>
    </w:p>
    <w:p w14:paraId="29D5E8D4" w14:textId="77777777" w:rsidR="00473021" w:rsidRDefault="00473021" w:rsidP="00473021"/>
    <w:p w14:paraId="74A54D29" w14:textId="71DEEA25" w:rsidR="00473021" w:rsidRDefault="00473021" w:rsidP="00473021">
      <w:r>
        <w:t>COVID-19- related patient care and research have focused on short-term outcomes, particularly among those with underlying or pre</w:t>
      </w:r>
      <w:r>
        <w:t>-</w:t>
      </w:r>
      <w:r>
        <w:t>existing medical conditions. A major focus has been on mortality rates. Broadening the dialogue is neither meant nor intended to disparage the near-term devastation felt globally each day, but rather to begin preparation for optimally caring for and addressing the needs of survivors. The sequelae of COVID-19 includes acute, subacute and chronic stages of the condition. If one applies current World Health Organization (WHO) statistics to calculate the global burden of disease, there are 98,000,000 COVID-19 survivors. The following editorial focuses on post-COVID sequelae as a continuum of patient care needs, as well as discovery and training opportunities in an academic setting.</w:t>
      </w:r>
    </w:p>
    <w:p w14:paraId="048E2572" w14:textId="0032264C" w:rsidR="00473021" w:rsidRDefault="00385647" w:rsidP="00473021">
      <w:hyperlink r:id="rId12" w:history="1">
        <w:r w:rsidRPr="008B621A">
          <w:rPr>
            <w:rStyle w:val="Hyperlink"/>
          </w:rPr>
          <w:t>https://pubmed.ncbi.nlm.nih.gov/33501596/</w:t>
        </w:r>
      </w:hyperlink>
      <w:r>
        <w:t xml:space="preserve"> </w:t>
      </w:r>
    </w:p>
    <w:p w14:paraId="113A5CFD" w14:textId="77777777" w:rsidR="00473021" w:rsidRDefault="00473021" w:rsidP="00473021"/>
    <w:p w14:paraId="446D7FE4" w14:textId="69D4CBC8" w:rsidR="00473021" w:rsidRDefault="00473021" w:rsidP="00385647">
      <w:pPr>
        <w:pBdr>
          <w:top w:val="single" w:sz="6" w:space="2" w:color="D4802C"/>
          <w:left w:val="single" w:sz="6" w:space="2" w:color="D4802C"/>
        </w:pBdr>
        <w:spacing w:before="300" w:after="0"/>
        <w:outlineLvl w:val="2"/>
      </w:pPr>
      <w:r w:rsidRPr="00D6477B">
        <w:rPr>
          <w:rFonts w:eastAsiaTheme="minorEastAsia"/>
          <w:b/>
          <w:caps/>
          <w:spacing w:val="15"/>
        </w:rPr>
        <w:t>Title:</w:t>
      </w:r>
      <w:r>
        <w:rPr>
          <w:bCs/>
          <w:color w:val="943634" w:themeColor="accent2" w:themeShade="BF"/>
          <w:sz w:val="28"/>
          <w:szCs w:val="28"/>
        </w:rPr>
        <w:t xml:space="preserve"> </w:t>
      </w:r>
      <w:r w:rsidRPr="002B496B">
        <w:rPr>
          <w:b/>
          <w:bCs/>
        </w:rPr>
        <w:t>MORE THAN 50 LONG-TERM EFFECTS OF COVID-19: A SYSTEMATIC REVIEW AND META-ANALYSIS</w:t>
      </w:r>
      <w:r>
        <w:br/>
      </w:r>
      <w:r w:rsidR="00496608">
        <w:t>M</w:t>
      </w:r>
      <w:r>
        <w:t>edRxiv : the preprint server for health sciences;</w:t>
      </w:r>
      <w:r w:rsidR="00385647">
        <w:t xml:space="preserve"> 30th</w:t>
      </w:r>
      <w:r>
        <w:t xml:space="preserve"> Jan 2021 </w:t>
      </w:r>
    </w:p>
    <w:p w14:paraId="3B6F2C3D" w14:textId="77777777" w:rsidR="00496608" w:rsidRPr="009C79FF" w:rsidRDefault="00496608" w:rsidP="00496608">
      <w:pPr>
        <w:spacing w:before="200"/>
        <w:rPr>
          <w:rFonts w:eastAsiaTheme="minorEastAsia"/>
          <w:i/>
          <w:iCs/>
        </w:rPr>
      </w:pPr>
      <w:hyperlink r:id="rId13" w:tgtFrame="_blank" w:history="1">
        <w:r w:rsidRPr="009C79FF">
          <w:rPr>
            <w:rStyle w:val="Hyperlink"/>
            <w:rFonts w:ascii="Gill Sans MT" w:hAnsi="Gill Sans MT"/>
            <w:i/>
            <w:iCs/>
            <w:color w:val="0E4C92"/>
            <w:u w:val="none"/>
            <w:bdr w:val="none" w:sz="0" w:space="0" w:color="auto" w:frame="1"/>
          </w:rPr>
          <w:t>This article is a preprint and has not been peer-reviewed</w:t>
        </w:r>
        <w:r>
          <w:rPr>
            <w:rStyle w:val="Hyperlink"/>
            <w:rFonts w:ascii="Gill Sans MT" w:hAnsi="Gill Sans MT"/>
            <w:i/>
            <w:iCs/>
            <w:color w:val="0E4C92"/>
            <w:u w:val="none"/>
            <w:bdr w:val="none" w:sz="0" w:space="0" w:color="auto" w:frame="1"/>
          </w:rPr>
          <w:t xml:space="preserve">. </w:t>
        </w:r>
        <w:r w:rsidRPr="009C79FF">
          <w:rPr>
            <w:rStyle w:val="Hyperlink"/>
            <w:rFonts w:ascii="Gill Sans MT" w:hAnsi="Gill Sans MT"/>
            <w:i/>
            <w:iCs/>
            <w:color w:val="0E4C92"/>
            <w:u w:val="none"/>
            <w:bdr w:val="none" w:sz="0" w:space="0" w:color="auto" w:frame="1"/>
          </w:rPr>
          <w:t>It reports new medical research that has yet to be evaluated and so should </w:t>
        </w:r>
        <w:r w:rsidRPr="009C79FF">
          <w:rPr>
            <w:rStyle w:val="Emphasis"/>
            <w:rFonts w:ascii="inherit" w:hAnsi="inherit"/>
            <w:i w:val="0"/>
            <w:iCs w:val="0"/>
            <w:color w:val="0E4C92"/>
            <w:bdr w:val="none" w:sz="0" w:space="0" w:color="auto" w:frame="1"/>
          </w:rPr>
          <w:t>not</w:t>
        </w:r>
        <w:r w:rsidRPr="009C79FF">
          <w:rPr>
            <w:rStyle w:val="Hyperlink"/>
            <w:rFonts w:ascii="Gill Sans MT" w:hAnsi="Gill Sans MT"/>
            <w:i/>
            <w:iCs/>
            <w:color w:val="0E4C92"/>
            <w:u w:val="none"/>
            <w:bdr w:val="none" w:sz="0" w:space="0" w:color="auto" w:frame="1"/>
          </w:rPr>
          <w:t> be used to guide clinical practice.</w:t>
        </w:r>
      </w:hyperlink>
    </w:p>
    <w:p w14:paraId="468628B1" w14:textId="77777777" w:rsidR="00473021" w:rsidRDefault="00473021" w:rsidP="00473021">
      <w:r>
        <w:t xml:space="preserve">COVID-19, caused by SARS-CoV-2, can involve sequelae and other medical complications that last weeks to months after initial recovery, which has come to be called Long-COVID or COVID long-haulers. This systematic review and meta-analysis aims to identify studies assessing long-term effects of COVID-19 and estimates the prevalence of each symptom, sign, or laboratory parameter of patients at a post-COVID-19 stage. LitCOVID (PubMed and Medline) and Embase were searched by two independent researchers. All articles with original data for detecting long-term COVID-19 published before 1st of January 2021 and with a minimum of 100 patients were included. For effects reported in two or more studies, meta-analyses using a random-effects model were performed using the MetaXL software to estimate the pooled prevalence with 95% CI. Heterogeneity was assessed using I2 statistics. The Preferred Reporting Items for Systematic Reviewers and Meta-analysis (PRISMA) reporting guideline was followed. A total of 18,251 publications were identified, of which 15 met the inclusion criteria. The prevalence of 55 long-term effects was estimated, 21 meta-analyses were performed, and 47,910 patients were included. The follow-up time ranged from 15 to 110 days post-viral infection. The age of the study participants ranged between 17 and 87 years. It was estimated that 80% (95% CI 65-92) of the patients that were infected with SARS-CoV-2 developed one or more long-term symptoms. The five most common symptoms were fatigue (58%), headache (44%), attention disorder (27%), hair loss (25%), and dyspnea (24%). All meta-analyses showed medium (n=2) to high heterogeneity (n=13). In order to have a better understanding, future </w:t>
      </w:r>
      <w:r>
        <w:lastRenderedPageBreak/>
        <w:t>studies need to stratify by sex, age, previous comorbidities, severity of COVID-19 (ranging from asymptomatic to severe), and duration of each symptom. From the clinical perspective, multidisciplinary teams are crucial to developing preventive measures, rehabilitation techniques, and clinical management strategies with whole-patient perspectives designed to address long COVID-19 care.</w:t>
      </w:r>
    </w:p>
    <w:p w14:paraId="346F9833" w14:textId="2C3C774A" w:rsidR="00473021" w:rsidRDefault="00385647" w:rsidP="00473021">
      <w:hyperlink r:id="rId14" w:history="1">
        <w:r w:rsidRPr="008B621A">
          <w:rPr>
            <w:rStyle w:val="Hyperlink"/>
          </w:rPr>
          <w:t>https://www.medrxiv.org/content/10.1101/2021.01.27.21250617v2</w:t>
        </w:r>
      </w:hyperlink>
      <w:r>
        <w:t xml:space="preserve"> </w:t>
      </w:r>
      <w:r w:rsidR="004037B9">
        <w:br/>
      </w:r>
    </w:p>
    <w:p w14:paraId="0333F802" w14:textId="77777777" w:rsidR="00BB7D88" w:rsidRPr="00CC45E6" w:rsidRDefault="00BB7D88" w:rsidP="00BB7D88">
      <w:pPr>
        <w:pBdr>
          <w:top w:val="single" w:sz="6" w:space="2" w:color="D4802C"/>
          <w:left w:val="single" w:sz="6" w:space="2" w:color="D4802C"/>
        </w:pBdr>
        <w:spacing w:before="300" w:after="0"/>
        <w:outlineLvl w:val="2"/>
        <w:rPr>
          <w:rFonts w:eastAsiaTheme="minorEastAsia"/>
          <w:b/>
          <w:bCs/>
        </w:rPr>
      </w:pPr>
      <w:r>
        <w:rPr>
          <w:rFonts w:eastAsiaTheme="minorEastAsia"/>
          <w:b/>
          <w:bCs/>
        </w:rPr>
        <w:t xml:space="preserve">TITLE: </w:t>
      </w:r>
      <w:r w:rsidRPr="00BB7D88">
        <w:rPr>
          <w:rFonts w:eastAsiaTheme="minorEastAsia"/>
          <w:b/>
          <w:bCs/>
        </w:rPr>
        <w:t>SIX-MONTH NEUROLOGICAL AND PSYCHIATRIC OUTCOMES IN 236,379 SURVIVORS OF COVID-19</w:t>
      </w:r>
    </w:p>
    <w:p w14:paraId="7BBE0937" w14:textId="60922F26" w:rsidR="00BB7D88" w:rsidRDefault="00BB7D88" w:rsidP="00BB7D88">
      <w:pPr>
        <w:shd w:val="clear" w:color="auto" w:fill="FFFFFF"/>
        <w:rPr>
          <w:rFonts w:cstheme="minorHAnsi"/>
          <w:bCs/>
          <w:color w:val="595959" w:themeColor="text1" w:themeTint="A6"/>
        </w:rPr>
      </w:pPr>
      <w:r w:rsidRPr="009E0906">
        <w:rPr>
          <w:rFonts w:cstheme="minorHAnsi"/>
          <w:bCs/>
          <w:color w:val="595959" w:themeColor="text1" w:themeTint="A6"/>
        </w:rPr>
        <w:t xml:space="preserve">Source:  </w:t>
      </w:r>
      <w:r>
        <w:t xml:space="preserve">MedRxiv : the preprint server for health sciences; </w:t>
      </w:r>
      <w:r>
        <w:rPr>
          <w:rFonts w:cstheme="minorHAnsi"/>
          <w:bCs/>
          <w:color w:val="595959" w:themeColor="text1" w:themeTint="A6"/>
        </w:rPr>
        <w:t>24</w:t>
      </w:r>
      <w:r w:rsidRPr="00BB7D88">
        <w:rPr>
          <w:rFonts w:cstheme="minorHAnsi"/>
          <w:bCs/>
          <w:color w:val="595959" w:themeColor="text1" w:themeTint="A6"/>
          <w:vertAlign w:val="superscript"/>
        </w:rPr>
        <w:t>th</w:t>
      </w:r>
      <w:r>
        <w:rPr>
          <w:rFonts w:cstheme="minorHAnsi"/>
          <w:bCs/>
          <w:color w:val="595959" w:themeColor="text1" w:themeTint="A6"/>
        </w:rPr>
        <w:t xml:space="preserve"> January 2021</w:t>
      </w:r>
    </w:p>
    <w:p w14:paraId="491B84AB" w14:textId="77777777" w:rsidR="00BB7D88" w:rsidRPr="009C79FF" w:rsidRDefault="00BB7D88" w:rsidP="00BB7D88">
      <w:pPr>
        <w:spacing w:before="200"/>
        <w:rPr>
          <w:rFonts w:eastAsiaTheme="minorEastAsia"/>
          <w:i/>
          <w:iCs/>
        </w:rPr>
      </w:pPr>
      <w:hyperlink r:id="rId15" w:tgtFrame="_blank" w:history="1">
        <w:r w:rsidRPr="009C79FF">
          <w:rPr>
            <w:rStyle w:val="Hyperlink"/>
            <w:rFonts w:ascii="Gill Sans MT" w:hAnsi="Gill Sans MT"/>
            <w:i/>
            <w:iCs/>
            <w:color w:val="0E4C92"/>
            <w:u w:val="none"/>
            <w:bdr w:val="none" w:sz="0" w:space="0" w:color="auto" w:frame="1"/>
          </w:rPr>
          <w:t>This article is a preprint and has not been peer-reviewed</w:t>
        </w:r>
        <w:r>
          <w:rPr>
            <w:rStyle w:val="Hyperlink"/>
            <w:rFonts w:ascii="Gill Sans MT" w:hAnsi="Gill Sans MT"/>
            <w:i/>
            <w:iCs/>
            <w:color w:val="0E4C92"/>
            <w:u w:val="none"/>
            <w:bdr w:val="none" w:sz="0" w:space="0" w:color="auto" w:frame="1"/>
          </w:rPr>
          <w:t xml:space="preserve">. </w:t>
        </w:r>
        <w:r w:rsidRPr="009C79FF">
          <w:rPr>
            <w:rStyle w:val="Hyperlink"/>
            <w:rFonts w:ascii="Gill Sans MT" w:hAnsi="Gill Sans MT"/>
            <w:i/>
            <w:iCs/>
            <w:color w:val="0E4C92"/>
            <w:u w:val="none"/>
            <w:bdr w:val="none" w:sz="0" w:space="0" w:color="auto" w:frame="1"/>
          </w:rPr>
          <w:t>It reports new medical research that has yet to be evaluated and so should </w:t>
        </w:r>
        <w:r w:rsidRPr="009C79FF">
          <w:rPr>
            <w:rStyle w:val="Emphasis"/>
            <w:rFonts w:ascii="inherit" w:hAnsi="inherit"/>
            <w:i w:val="0"/>
            <w:iCs w:val="0"/>
            <w:color w:val="0E4C92"/>
            <w:bdr w:val="none" w:sz="0" w:space="0" w:color="auto" w:frame="1"/>
          </w:rPr>
          <w:t>not</w:t>
        </w:r>
        <w:r w:rsidRPr="009C79FF">
          <w:rPr>
            <w:rStyle w:val="Hyperlink"/>
            <w:rFonts w:ascii="Gill Sans MT" w:hAnsi="Gill Sans MT"/>
            <w:i/>
            <w:iCs/>
            <w:color w:val="0E4C92"/>
            <w:u w:val="none"/>
            <w:bdr w:val="none" w:sz="0" w:space="0" w:color="auto" w:frame="1"/>
          </w:rPr>
          <w:t> be used to guide clinical practice.</w:t>
        </w:r>
      </w:hyperlink>
    </w:p>
    <w:p w14:paraId="44746E6E" w14:textId="26B919AA" w:rsidR="00BB7D88" w:rsidRPr="00BB7D88" w:rsidRDefault="00BB7D88" w:rsidP="00BB7D88">
      <w:pPr>
        <w:shd w:val="clear" w:color="auto" w:fill="FFFFFF"/>
        <w:rPr>
          <w:rFonts w:cstheme="minorHAnsi"/>
        </w:rPr>
      </w:pPr>
      <w:r w:rsidRPr="00BB7D88">
        <w:rPr>
          <w:rFonts w:cstheme="minorHAnsi"/>
        </w:rPr>
        <w:t>Background</w:t>
      </w:r>
      <w:r w:rsidR="004037B9">
        <w:rPr>
          <w:rFonts w:cstheme="minorHAnsi"/>
        </w:rPr>
        <w:t>:</w:t>
      </w:r>
      <w:r w:rsidRPr="00BB7D88">
        <w:rPr>
          <w:rFonts w:cstheme="minorHAnsi"/>
        </w:rPr>
        <w:t xml:space="preserve"> Neurological and psychiatric sequelae of COVID-19 have been reported, but there are limited data on incidence rates and relative risks.</w:t>
      </w:r>
    </w:p>
    <w:p w14:paraId="41BD4EA6" w14:textId="77777777" w:rsidR="00BB7D88" w:rsidRPr="00BB7D88" w:rsidRDefault="00BB7D88" w:rsidP="00BB7D88">
      <w:pPr>
        <w:shd w:val="clear" w:color="auto" w:fill="FFFFFF"/>
        <w:rPr>
          <w:rFonts w:cstheme="minorHAnsi"/>
        </w:rPr>
      </w:pPr>
      <w:r w:rsidRPr="00BB7D88">
        <w:rPr>
          <w:rFonts w:cstheme="minorHAnsi"/>
        </w:rPr>
        <w:t>Methods Using retrospective cohort studies and time-to-event analysis, we estimated the incidence of ICD-10 diagnoses in the 6 months after a confirmed diagnosis of COVID-19: intracranial haemorrhage; ischaemic stroke; Parkinsonism; Guillain-Barré syndrome; nerve/nerve root/plexus disorders; myoneural/muscle disease; encephalitis; dementia; mood, anxiety, and psychotic disorders; substance misuse; and insomnia. Data were obtained from the TriNetX electronic health records network (over 81 million patients). We compared incidences with those in propensity score-matched cohorts of patients with influenza or other respiratory infections using a Cox model. We investigated the effect on incidence estimates of COVID-19 severity, as proxied by hospitalization and encephalopathy (including delirium and related disorders).</w:t>
      </w:r>
    </w:p>
    <w:p w14:paraId="167F043C" w14:textId="77777777" w:rsidR="00BB7D88" w:rsidRPr="00BB7D88" w:rsidRDefault="00BB7D88" w:rsidP="00BB7D88">
      <w:pPr>
        <w:shd w:val="clear" w:color="auto" w:fill="FFFFFF"/>
        <w:rPr>
          <w:rFonts w:cstheme="minorHAnsi"/>
        </w:rPr>
      </w:pPr>
      <w:r w:rsidRPr="00BB7D88">
        <w:rPr>
          <w:rFonts w:cstheme="minorHAnsi"/>
        </w:rPr>
        <w:t>Findings 236,379 patients survived a confirmed diagnosis of COVID-19. Among them, the estimated incidence of neurological or psychiatric sequelae at 6 months was 33.6%, with 12.8% receiving their first such diagnosis. Most diagnostic categories were commoner after COVID-19 than after influenza or other respiratory infections (hazard ratios from 1.21 to 5.28), including stroke, intracranial haemorrhage, dementia, and psychotic disorders. Findings were equivocal for Parkinsonism and Guillain-Barré syndrome. Amongst COVID-19 cases, incidences and hazard ratios for most disorders were higher in patients who had been hospitalized, and markedly so in those who had experienced encephalopathy. Results were robust to sensitivity analyses, including comparisons against an additional four index health events.</w:t>
      </w:r>
    </w:p>
    <w:p w14:paraId="21D221AE" w14:textId="77777777" w:rsidR="00BB7D88" w:rsidRDefault="00BB7D88" w:rsidP="00BB7D88">
      <w:pPr>
        <w:shd w:val="clear" w:color="auto" w:fill="FFFFFF"/>
        <w:rPr>
          <w:rFonts w:cstheme="minorHAnsi"/>
        </w:rPr>
      </w:pPr>
      <w:r w:rsidRPr="00BB7D88">
        <w:rPr>
          <w:rFonts w:cstheme="minorHAnsi"/>
        </w:rPr>
        <w:t>Interpretation The study provides evidence for substantial neurological and psychiatric morbidity following COVID-19 infection. Risks were greatest in, but not limited to, those who had severe COVID-19. The information can help in service planning and identification of research priorities.</w:t>
      </w:r>
    </w:p>
    <w:p w14:paraId="79C75C1C" w14:textId="1562C650" w:rsidR="00BB7D88" w:rsidRDefault="00BB7D88" w:rsidP="00BB7D88">
      <w:hyperlink r:id="rId16" w:history="1">
        <w:r w:rsidRPr="008B621A">
          <w:rPr>
            <w:rStyle w:val="Hyperlink"/>
          </w:rPr>
          <w:t>https://www.medrxiv.org/content/10.1101/2021.01.16.21249950v1#:~:text=Findings%20236%2C379%20patients%20survived%20a,receiving%20their%20first%20such%20diagnosis</w:t>
        </w:r>
      </w:hyperlink>
    </w:p>
    <w:p w14:paraId="61BB509A" w14:textId="0702BF9F" w:rsidR="002B496B" w:rsidRPr="00473021" w:rsidRDefault="002B496B" w:rsidP="002B496B">
      <w:pPr>
        <w:pBdr>
          <w:top w:val="single" w:sz="6" w:space="2" w:color="D4802C"/>
          <w:left w:val="single" w:sz="6" w:space="2" w:color="D4802C"/>
        </w:pBdr>
        <w:spacing w:before="300" w:after="0"/>
        <w:outlineLvl w:val="2"/>
        <w:rPr>
          <w:b/>
        </w:rPr>
      </w:pPr>
      <w:r w:rsidRPr="00473021">
        <w:rPr>
          <w:rFonts w:eastAsiaTheme="minorEastAsia"/>
          <w:b/>
          <w:caps/>
          <w:spacing w:val="15"/>
        </w:rPr>
        <w:lastRenderedPageBreak/>
        <w:t>Title:</w:t>
      </w:r>
      <w:r w:rsidRPr="00473021">
        <w:rPr>
          <w:b/>
          <w:color w:val="943634" w:themeColor="accent2" w:themeShade="BF"/>
          <w:sz w:val="28"/>
          <w:szCs w:val="28"/>
        </w:rPr>
        <w:t xml:space="preserve"> </w:t>
      </w:r>
      <w:r w:rsidR="00473021" w:rsidRPr="00473021">
        <w:rPr>
          <w:b/>
        </w:rPr>
        <w:t>PERSISTENT COVID-19-ASSOCIATED NEUROCOGNITIVE SYMPTOMS IN NON-HOSPITALIZED PATIENTS</w:t>
      </w:r>
    </w:p>
    <w:p w14:paraId="6A1020D9" w14:textId="123BAA6D" w:rsidR="002B496B" w:rsidRDefault="002B496B" w:rsidP="002B496B">
      <w:r w:rsidRPr="00CB2749">
        <w:rPr>
          <w:rStyle w:val="Strong"/>
          <w:rFonts w:cstheme="minorHAnsi"/>
          <w:color w:val="595959" w:themeColor="text1" w:themeTint="A6"/>
          <w:shd w:val="clear" w:color="auto" w:fill="FFFFFF"/>
        </w:rPr>
        <w:t>Source</w:t>
      </w:r>
      <w:r w:rsidRPr="00914E9B">
        <w:t xml:space="preserve">: </w:t>
      </w:r>
      <w:r>
        <w:t xml:space="preserve">Journal of </w:t>
      </w:r>
      <w:r w:rsidR="00473021">
        <w:t>N</w:t>
      </w:r>
      <w:r>
        <w:t xml:space="preserve">eurovirology; Feb 2021 </w:t>
      </w:r>
    </w:p>
    <w:p w14:paraId="405F5778" w14:textId="4B93FC9B" w:rsidR="00C84BBE" w:rsidRDefault="00C84BBE" w:rsidP="00776E59">
      <w:r>
        <w:t>Abstract As cases of coronavirus disease 2019 (COVID-19) mount worldwide, attention is needed on potential long-term neurologic impacts for the majority of patients who experience mild to moderate illness managed as outpatients. To date, there has not been discussion of persistent neurocognitive deficits in patients with milder COVID-19. We present two cases of non-hospitalized patients recovering from COVID-19 with persistent neurocognitive symptoms. Commonly used cognitive screens were normal, while more detailed testing revealed working memory and executive functioning deficits. An observational cohort study of individuals recovering from COVID-19 (14 or more days following symptom onset) identified that among the first 100 individuals enrolled, 14 were non-hospitalized patients reporting persistent cognitive issues. These 14 participants had a median age of 39 years (interquartile range: 35-56), and cognitive symptoms were present for at least a median of 98 days (interquartile range: 71-120 following acute COVID-19 symptoms); no participants with follow-up evaluation reported symptom resolution. We discuss potential mechanisms to be explored in future studies, including direct viral effects, indirect consequences of immune activation, and immune dysregulation causing auto-antibody production.</w:t>
      </w:r>
    </w:p>
    <w:p w14:paraId="074EA88B" w14:textId="3571383E" w:rsidR="00C84BBE" w:rsidRDefault="00385647" w:rsidP="00776E59">
      <w:hyperlink r:id="rId17" w:history="1">
        <w:r w:rsidRPr="008B621A">
          <w:rPr>
            <w:rStyle w:val="Hyperlink"/>
          </w:rPr>
          <w:t>https://www.ncbi.nlm.nih.gov/pmc/articles/PMC7852463/</w:t>
        </w:r>
      </w:hyperlink>
      <w:r>
        <w:t xml:space="preserve"> </w:t>
      </w:r>
    </w:p>
    <w:p w14:paraId="145EB0E1" w14:textId="3BF4A747" w:rsidR="00C84BBE" w:rsidRDefault="00C84BBE" w:rsidP="00776E59"/>
    <w:p w14:paraId="4B75FA83" w14:textId="72CDF0E2" w:rsidR="002B496B" w:rsidRPr="005E077A" w:rsidRDefault="002B496B" w:rsidP="002B496B">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2B496B">
        <w:rPr>
          <w:b/>
          <w:bCs/>
        </w:rPr>
        <w:t>PERSISTENT HYPOKALEMIA POST SARS-COV-2 INFECTION, IS IT A LIFE-LONG COMPLICATION? CASE REPORT</w:t>
      </w:r>
      <w:r>
        <w:br/>
        <w:t xml:space="preserve">Source Annals of </w:t>
      </w:r>
      <w:r w:rsidR="00473021">
        <w:t>M</w:t>
      </w:r>
      <w:r>
        <w:t xml:space="preserve">edicine and </w:t>
      </w:r>
      <w:r w:rsidR="00473021">
        <w:t>S</w:t>
      </w:r>
      <w:r>
        <w:t>urgery (2012); Feb 2021; vol. 62 ; p. 358-361</w:t>
      </w:r>
    </w:p>
    <w:p w14:paraId="52982124" w14:textId="77777777" w:rsidR="002B496B" w:rsidRDefault="002B496B" w:rsidP="00776E59"/>
    <w:p w14:paraId="1C50F652" w14:textId="30A2F596" w:rsidR="00C84BBE" w:rsidRDefault="00C84BBE" w:rsidP="00776E59">
      <w:r>
        <w:t>Introduction and importance</w:t>
      </w:r>
      <w:r w:rsidR="00473021">
        <w:t xml:space="preserve"> </w:t>
      </w:r>
      <w:r>
        <w:t>SARS-CoV-2 is a novel infection that has affected millions of people around the world. Complications of the infection may affect multiple systems including cardiovascular, neurological, gastrointestinal, urinary, and pulmonary systems. Hypokalemia, which is a life-threatening condition that may lead to arrhythmia and possibly death, has been noticed in more than half of the COVID-19 patients. Further understanding of the disease process and its complications is necessary to guide in preventing the complications from happening in the first place and finding treatment for patients with an already established complications.</w:t>
      </w:r>
      <w:r w:rsidR="00473021">
        <w:t xml:space="preserve"> </w:t>
      </w:r>
      <w:r>
        <w:t>Case presentation</w:t>
      </w:r>
      <w:r w:rsidR="00473021">
        <w:t xml:space="preserve"> </w:t>
      </w:r>
      <w:r>
        <w:t>A 34-year old male from Philippines who lives in Saudi Arabia - Riyadh and works as health care provider with no previous history of any medical illness. Presented by himself to the emergency department (ED) with dry cough, shortness of breath, fever, malaise, and fatigability for five days. On examination (RR 25), (T 38.6 °C) and (O2 89% Room air), on auscultation there was a decrease on air entry bilaterally with scattered crepitations, no wheezing or stridor. Covid-19 swab was positive, (Day 1) potassium 2.91 (mmol/L) magnesium (mmol/L) with normal baseline before getting infected.</w:t>
      </w:r>
      <w:r w:rsidR="00473021">
        <w:t xml:space="preserve"> </w:t>
      </w:r>
      <w:r>
        <w:t>Clinical discussion</w:t>
      </w:r>
      <w:r w:rsidR="00473021">
        <w:t xml:space="preserve"> </w:t>
      </w:r>
      <w:r>
        <w:t xml:space="preserve">Patient while in the hospital was on daily potassium oral and IV replacement with IV magnesium replacement. Investigation showed 24Hr urine potassium 47.3 (mmol/L), 24Hr urine magnesium 5.52 (mmol/L), 24Hr urine Creatinine 9.25 (mmol/L), (TTKG) Transtubular Potassium </w:t>
      </w:r>
      <w:r>
        <w:lastRenderedPageBreak/>
        <w:t>Gradient 18 and (VBG) PH:7.38, Pco2:44 (mmHg) Po2:55 (mmHg) HCO3:25 (</w:t>
      </w:r>
      <w:proofErr w:type="spellStart"/>
      <w:r>
        <w:t>mEq</w:t>
      </w:r>
      <w:proofErr w:type="spellEnd"/>
      <w:r>
        <w:t>/L). Patient has an increased renal potassium loss with normal VBG on separate days and normal Blood pressure that excludes diseases with associated acidemia or alkalemia. Our patient didn't want to go for any invasive diagnostic procedures and favored to wait for spontaneous recovery.</w:t>
      </w:r>
      <w:r w:rsidR="00473021">
        <w:t xml:space="preserve"> </w:t>
      </w:r>
      <w:r>
        <w:t>Conclusion</w:t>
      </w:r>
      <w:r w:rsidR="00473021">
        <w:t xml:space="preserve"> </w:t>
      </w:r>
      <w:r>
        <w:t>We followed up the potassium level of our patient for more than 5 months since he was diagnosed with COVID-19 to find out that he is still having hypokalemia, as well as, hypomagnesemia. Long term complications of COVID-19 infection such as hypokalemia and hypomagnesemia need to be observed and followed up closely to avoid life-threatening arrythmias and seizures. The attention of the scientific community to possible long term or permanent complications is needed to help find preventive measures and treatment for patients with complications.</w:t>
      </w:r>
    </w:p>
    <w:p w14:paraId="115A1DE1" w14:textId="790B8C0E" w:rsidR="00C84BBE" w:rsidRDefault="00385647" w:rsidP="00776E59">
      <w:hyperlink r:id="rId18" w:history="1">
        <w:r w:rsidRPr="008B621A">
          <w:rPr>
            <w:rStyle w:val="Hyperlink"/>
          </w:rPr>
          <w:t>https://www.ncbi.nlm.nih.gov/pmc/articles/PMC7839393/</w:t>
        </w:r>
      </w:hyperlink>
      <w:r>
        <w:t xml:space="preserve"> </w:t>
      </w:r>
    </w:p>
    <w:p w14:paraId="23E6489F" w14:textId="01FC3827" w:rsidR="002B496B" w:rsidRPr="005E077A" w:rsidRDefault="002B496B" w:rsidP="002B496B">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2B496B">
        <w:rPr>
          <w:b/>
          <w:bCs/>
        </w:rPr>
        <w:t>HIGH PREVALENCE OF PULMONARY SEQUELAE AT 3 MONTHS AFTER HOSPITAL DISCHARGE IN MECHANICALLY VENTILATED SURVIVORS OF COVID-19</w:t>
      </w:r>
      <w:r>
        <w:br/>
        <w:t>Source</w:t>
      </w:r>
      <w:r w:rsidR="00385647">
        <w:t xml:space="preserve">: </w:t>
      </w:r>
      <w:r>
        <w:t>American journal of respiratory and critical care medicine; Feb 2021; vol. 203 (no. 3); p. 371-374</w:t>
      </w:r>
    </w:p>
    <w:p w14:paraId="2A8DFB16" w14:textId="172CB2F3" w:rsidR="002B496B" w:rsidRDefault="002B496B" w:rsidP="00776E59"/>
    <w:p w14:paraId="28D9D58B" w14:textId="2536692A" w:rsidR="00385647" w:rsidRPr="00385647" w:rsidRDefault="00385647" w:rsidP="00385647">
      <w:r w:rsidRPr="00385647">
        <w:t>Severe coronavirus disease (COVID-19) is characterized by acute hypoxemic respiratory failure, usually with extensive consolidations and areas with ground glass on chest computed tomographic (CT) scans (</w:t>
      </w:r>
      <w:hyperlink r:id="rId19" w:history="1">
        <w:r w:rsidRPr="00385647">
          <w:rPr>
            <w:rStyle w:val="Hyperlink"/>
          </w:rPr>
          <w:t>1</w:t>
        </w:r>
      </w:hyperlink>
      <w:r w:rsidRPr="00385647">
        <w:t>). Whether long-term respiratory sequelae persist in survivors of severe COVID-19 remains to be established. This report describes our findings of respiratory outcomes in mechanically ventilated survivors of COVID-19 at 3 months after hospital discharge.</w:t>
      </w:r>
    </w:p>
    <w:p w14:paraId="65D5990E" w14:textId="2C812C82" w:rsidR="00385647" w:rsidRDefault="00385647" w:rsidP="00776E59">
      <w:hyperlink r:id="rId20" w:history="1">
        <w:r w:rsidRPr="008B621A">
          <w:rPr>
            <w:rStyle w:val="Hyperlink"/>
          </w:rPr>
          <w:t>https://www.atsjournals.org/doi/full/10.1164/rccm.202010-3823LE</w:t>
        </w:r>
      </w:hyperlink>
    </w:p>
    <w:p w14:paraId="3000C414" w14:textId="77777777" w:rsidR="00385647" w:rsidRDefault="00385647" w:rsidP="00776E59"/>
    <w:p w14:paraId="4BD20535" w14:textId="34554EDE" w:rsidR="00385647" w:rsidRPr="005E077A" w:rsidRDefault="00385647" w:rsidP="00385647">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385647">
        <w:rPr>
          <w:b/>
          <w:bCs/>
        </w:rPr>
        <w:t>MUSCLE STRENGTH AND PHYSICAL PERFORMANCE IN PATIENTS WITHOUT PREVIOUS DISABILITIES RECOVERING FROM COVID-19 PNEUMONIA</w:t>
      </w:r>
      <w:r>
        <w:br/>
        <w:t>Source: American journal of physical medicine &amp; rehabilitation; Feb 2021; vol. 100 (no. 2); p. 105-109</w:t>
      </w:r>
    </w:p>
    <w:p w14:paraId="489BC065" w14:textId="261A690C" w:rsidR="00C84BBE" w:rsidRDefault="004037B9" w:rsidP="00776E59">
      <w:r>
        <w:br/>
      </w:r>
      <w:r w:rsidR="00C84BBE">
        <w:t>ABSTRACT</w:t>
      </w:r>
      <w:r w:rsidR="00385647">
        <w:t xml:space="preserve"> </w:t>
      </w:r>
      <w:r w:rsidR="00C84BBE">
        <w:t>In this cross-sectional study, we evaluated skeletal muscle strength and physical performance (1-min sit-to-stand and short physical performance battery tests), dyspnea, fatigue, and single-breath counting at discharge from a post</w:t>
      </w:r>
      <w:r w:rsidR="00385647">
        <w:t>-</w:t>
      </w:r>
      <w:r w:rsidR="00C84BBE">
        <w:t>acute COVID department, in patients recovering from COVID-19 pneumonia who had no locomotor disability before the infection.</w:t>
      </w:r>
      <w:r w:rsidR="00385647">
        <w:t xml:space="preserve"> </w:t>
      </w:r>
      <w:r w:rsidR="00C84BBE">
        <w:t xml:space="preserve">Quadriceps and biceps were weak in 86% and 73% of the patients, respectively. Maximal voluntary contraction for quadriceps was 18.9 (6.8) kg and for biceps 15.0 (5.5) kg (i.e., 54% and 69% of the predicted normal value, respectively). The number of chair rises in the 1-min sit-to-stand test was 22.1 (7.3 corresponding to 63% of the predicted normal value), whereas the short physical performance battery score was 7.9 (3.3 corresponding to 74% of the predicted normal value). At the end of the 1-min sit-to-stand test, 24% of the patients showed exercise-induced desaturation. The single-breath counting count was 35.4 (12.3) corresponding to 72% that of healthy controls. Mild-to-moderate </w:t>
      </w:r>
      <w:r w:rsidR="00C84BBE">
        <w:lastRenderedPageBreak/>
        <w:t>dyspnea and fatigue were found during activities of daily living (Borg scale score, median value = 0.5 [0-2] and 1 [0-2]) and after the 1-min sit-to-stand (Borg scale score, median value = 3 [2-5] and 1 [0-3]). Significant correlations were observed between muscle strength and physical performance indices (R = 0.31-0.69).The high prevalence of impairment in skeletal muscle strength and physical performance in hospitalized patients recovering from COVID-19 pneumonia without previous locomotor disabilities suggests the need for rehabilitation programs after discharge.</w:t>
      </w:r>
    </w:p>
    <w:p w14:paraId="54A4C7A5" w14:textId="0F1C2FB2" w:rsidR="00C84BBE" w:rsidRDefault="00385647" w:rsidP="00776E59">
      <w:hyperlink r:id="rId21" w:history="1">
        <w:r w:rsidRPr="008B621A">
          <w:rPr>
            <w:rStyle w:val="Hyperlink"/>
          </w:rPr>
          <w:t>https://journals.lww.com/ajpmr/Fulltext/2021/02000/Muscle_Strength_and_Physical_Performance_in.1.aspx</w:t>
        </w:r>
      </w:hyperlink>
      <w:r>
        <w:t xml:space="preserve"> </w:t>
      </w:r>
    </w:p>
    <w:p w14:paraId="2B17F6EF" w14:textId="4E5F6CD1" w:rsidR="00BA097D" w:rsidRDefault="00BA097D" w:rsidP="00BA097D"/>
    <w:p w14:paraId="18005EB9" w14:textId="61C3D6D3" w:rsidR="00557130" w:rsidRPr="005E077A" w:rsidRDefault="00557130" w:rsidP="00557130">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557130">
        <w:rPr>
          <w:b/>
          <w:bCs/>
        </w:rPr>
        <w:t>INCIDENCE AND TREATMENT OF ARRHYTHMIAS SECONDARY TO CORONAVIRUS INFECTION IN HUMANS: A SYSTEMATIC REVIEW</w:t>
      </w:r>
    </w:p>
    <w:p w14:paraId="613EA02B" w14:textId="38E6F53C" w:rsidR="00557130" w:rsidRPr="00473021" w:rsidRDefault="00557130" w:rsidP="002B42BA">
      <w:r w:rsidRPr="00A40C58">
        <w:rPr>
          <w:rStyle w:val="Strong"/>
          <w:rFonts w:cstheme="minorHAnsi"/>
          <w:color w:val="595959" w:themeColor="text1" w:themeTint="A6"/>
          <w:shd w:val="clear" w:color="auto" w:fill="FFFFFF"/>
        </w:rPr>
        <w:t>Source</w:t>
      </w:r>
      <w:r w:rsidRPr="00A40C58">
        <w:t xml:space="preserve">: </w:t>
      </w:r>
      <w:r w:rsidR="002B42BA" w:rsidRPr="00A40C58">
        <w:t>Eur</w:t>
      </w:r>
      <w:r w:rsidR="00496608" w:rsidRPr="00A40C58">
        <w:t>opean</w:t>
      </w:r>
      <w:r w:rsidR="002B42BA" w:rsidRPr="00A40C58">
        <w:t xml:space="preserve"> J</w:t>
      </w:r>
      <w:r w:rsidR="00496608" w:rsidRPr="00A40C58">
        <w:t>ournal</w:t>
      </w:r>
      <w:r w:rsidR="002B42BA" w:rsidRPr="00A40C58">
        <w:t xml:space="preserve"> </w:t>
      </w:r>
      <w:r w:rsidR="00496608" w:rsidRPr="00A40C58">
        <w:t xml:space="preserve">of </w:t>
      </w:r>
      <w:r w:rsidR="002B42BA" w:rsidRPr="00A40C58">
        <w:t>Clin</w:t>
      </w:r>
      <w:r w:rsidR="00496608" w:rsidRPr="00A40C58">
        <w:t>ical</w:t>
      </w:r>
      <w:r w:rsidR="002B42BA" w:rsidRPr="00A40C58">
        <w:t xml:space="preserve"> Invest</w:t>
      </w:r>
      <w:r w:rsidR="00496608" w:rsidRPr="00A40C58">
        <w:t>igation,</w:t>
      </w:r>
      <w:r w:rsidR="002B42BA" w:rsidRPr="00A40C58">
        <w:t> </w:t>
      </w:r>
      <w:r w:rsidR="002B42BA" w:rsidRPr="00473021">
        <w:t>2021 Feb;51(2):e13428</w:t>
      </w:r>
    </w:p>
    <w:p w14:paraId="30E5EEA7" w14:textId="77777777" w:rsidR="002B42BA" w:rsidRDefault="002B42BA" w:rsidP="002B42BA">
      <w:r>
        <w:t>Background: The coronavirus disease 2019 (COVID-19) pandemic has affected millions of people worldwide resulting in significant morbidity and mortality. Arrhythmias are prevalent and reportedly, the second most common complication. Several mechanistic pathways are proposed to explain the pro-arrhythmic effects of severe acute respiratory syndrome coronavirus 2 (SARS-CoV-2) infection. A number of treatment approaches have been trialled, each with its inherent unique challenges. This rapid systematic review aimed to examine the current incidence and available treatment of arrhythmias in COVID-19, as well as barriers to implementation.</w:t>
      </w:r>
    </w:p>
    <w:p w14:paraId="4F2CA1B7" w14:textId="77777777" w:rsidR="002B42BA" w:rsidRDefault="002B42BA" w:rsidP="002B42BA">
      <w:r>
        <w:t>Methods: Our search of scientific databases identified relevant published studies from 1 January 2000 until 1 June 2020. We also searched Google Scholar for grey literature. We identified 1729 publications of which 1704 were excluded.</w:t>
      </w:r>
    </w:p>
    <w:p w14:paraId="3119C866" w14:textId="77777777" w:rsidR="002B42BA" w:rsidRDefault="002B42BA" w:rsidP="002B42BA">
      <w:r>
        <w:t xml:space="preserve">Results: The incidence and nature of arrhythmias in the setting of COVID-19 were poorly documented across studies. The cumulative incidence of arrhythmia across studies of hospitalised patients was 6.9%. Drug-induced long QT syndrome secondary to antimalarial and antimicrobial therapy was a significant contributor to arrhythmia formation, with an incidence of 14.15%. </w:t>
      </w:r>
      <w:proofErr w:type="spellStart"/>
      <w:r>
        <w:t>Torsades</w:t>
      </w:r>
      <w:proofErr w:type="spellEnd"/>
      <w:r>
        <w:t xml:space="preserve"> de pointes (</w:t>
      </w:r>
      <w:proofErr w:type="spellStart"/>
      <w:r>
        <w:t>TdP</w:t>
      </w:r>
      <w:proofErr w:type="spellEnd"/>
      <w:r>
        <w:t>) and sudden cardiac death (SCD) were reported. Treatment strategies aim to minimise this through risk stratification and regular monitoring of corrected QT interval (QTc).</w:t>
      </w:r>
    </w:p>
    <w:p w14:paraId="15AA7EE8" w14:textId="19C9F034" w:rsidR="002B42BA" w:rsidRDefault="002B42BA" w:rsidP="002B42BA">
      <w:r>
        <w:t xml:space="preserve">Conclusion: Patients with SARS-CoV-2 are at an increased risk of arrhythmias. Drug therapy is pro-arrhythmogenic and may result in </w:t>
      </w:r>
      <w:proofErr w:type="spellStart"/>
      <w:r>
        <w:t>TdP</w:t>
      </w:r>
      <w:proofErr w:type="spellEnd"/>
      <w:r>
        <w:t xml:space="preserve"> and SCD in these patients. Risk assessment and regular QTc monitoring are imperative for safety during the treatment course. Further studies are needed to guide future decision-making.</w:t>
      </w:r>
    </w:p>
    <w:p w14:paraId="7310AF7D" w14:textId="747E7C31" w:rsidR="002B42BA" w:rsidRDefault="00A40C58" w:rsidP="002B42BA">
      <w:hyperlink r:id="rId22" w:history="1">
        <w:r w:rsidRPr="008B621A">
          <w:rPr>
            <w:rStyle w:val="Hyperlink"/>
          </w:rPr>
          <w:t>https://pubmed.ncbi.nlm.nih.gov/33043453/</w:t>
        </w:r>
      </w:hyperlink>
      <w:r w:rsidR="002B42BA">
        <w:t xml:space="preserve"> </w:t>
      </w:r>
    </w:p>
    <w:p w14:paraId="0C922305" w14:textId="77777777" w:rsidR="002B42BA" w:rsidRPr="00557130" w:rsidRDefault="002B42BA" w:rsidP="002B42BA"/>
    <w:p w14:paraId="17606FE5" w14:textId="7529EF77" w:rsidR="00984D62" w:rsidRPr="005E077A" w:rsidRDefault="00984D62" w:rsidP="00984D62">
      <w:pPr>
        <w:pBdr>
          <w:top w:val="single" w:sz="6" w:space="2" w:color="D4802C"/>
          <w:left w:val="single" w:sz="6" w:space="2" w:color="D4802C"/>
        </w:pBdr>
        <w:spacing w:before="300" w:after="0"/>
        <w:outlineLvl w:val="2"/>
        <w:rPr>
          <w:bCs/>
        </w:rPr>
      </w:pPr>
      <w:r w:rsidRPr="00D6477B">
        <w:rPr>
          <w:rFonts w:eastAsiaTheme="minorEastAsia"/>
          <w:b/>
          <w:caps/>
          <w:spacing w:val="15"/>
        </w:rPr>
        <w:lastRenderedPageBreak/>
        <w:t>Title:</w:t>
      </w:r>
      <w:r>
        <w:rPr>
          <w:bCs/>
          <w:color w:val="943634" w:themeColor="accent2" w:themeShade="BF"/>
          <w:sz w:val="28"/>
          <w:szCs w:val="28"/>
        </w:rPr>
        <w:t xml:space="preserve"> </w:t>
      </w:r>
      <w:r w:rsidRPr="00984D62">
        <w:rPr>
          <w:b/>
          <w:bCs/>
        </w:rPr>
        <w:t>POTENTIAL MECHANISMS OF SARS-COV-2 ACTION ON MALE GONADAL FUNCTION AND FERTILITY: CURRENT STATUS AND FUTURE PROSPECTS</w:t>
      </w:r>
    </w:p>
    <w:p w14:paraId="69B170C4" w14:textId="743A68CF" w:rsidR="00984D62" w:rsidRPr="00984D62" w:rsidRDefault="00984D62" w:rsidP="00984D62">
      <w:pPr>
        <w:rPr>
          <w:lang w:val="it-IT"/>
        </w:rPr>
      </w:pPr>
      <w:r w:rsidRPr="00984D62">
        <w:rPr>
          <w:rStyle w:val="Strong"/>
          <w:rFonts w:cstheme="minorHAnsi"/>
          <w:color w:val="595959" w:themeColor="text1" w:themeTint="A6"/>
          <w:shd w:val="clear" w:color="auto" w:fill="FFFFFF"/>
          <w:lang w:val="it-IT"/>
        </w:rPr>
        <w:t>Source</w:t>
      </w:r>
      <w:r w:rsidRPr="00984D62">
        <w:rPr>
          <w:lang w:val="it-IT"/>
        </w:rPr>
        <w:t xml:space="preserve">: </w:t>
      </w:r>
      <w:r w:rsidRPr="00473021">
        <w:rPr>
          <w:lang w:val="it-IT"/>
        </w:rPr>
        <w:t>Andrologia; Feb 2021; vol. 53 (no. 1); p. e13883</w:t>
      </w:r>
    </w:p>
    <w:p w14:paraId="22C1C0A3" w14:textId="34887D7B" w:rsidR="00BA097D" w:rsidRDefault="00BA097D" w:rsidP="00984D62">
      <w:r w:rsidRPr="00984D62">
        <w:t>Abstract:</w:t>
      </w:r>
      <w:r w:rsidR="00984D62" w:rsidRPr="00984D62">
        <w:t xml:space="preserve"> </w:t>
      </w:r>
      <w:r w:rsidRPr="00984D62">
        <w:t>The novel coronavirus was recognised in December 2019 and caught humanity off guard. The virus employs the angiotensin-converting enzyme 2 (ACE2) receptor for entry into human cells. ACE2 is expressed on different organs, which is raising concern as to whether these organs can be infected by the virus or not. The testis appears to be an organ enriched with levels of ACE2, while the possible mechanisms of involvement of the male reproductive system by SARS-CoV-2 are not fully elucidated. The major focus of the present studies is on the short-term complications of the coronavirus and gains importance on studying the long-term effects, including the possible effects of the virus on the male reproductive system. The aim of this review was to provide new insights into different possible mechanisms of involvement of male gonads with SARS-CoV-2 including investigating the ACE2 axis in testis, hormonal alterations in patients with COVID-19, possible formation of anti-sperm antibodies (ASA) and subsequently immunological infertility as a complication of SARS-CoV-2 infection. Finally, we suggest measuring the sperm DNA fragmentation index (DFI) as a determiner of male fertility impairment in patients with COVID-19 along with other options such as sex-related hormones and semen analysis. Invasion of SARS-CoV-2 to the spermatogonia, Leydig cells and Sertoli cells can lead to sex hormonal alteration and impaired gonadal function. Once infected, changes in ACE2 signalling pathways followed by oxidative stress and inflammation could cause spermatogenesis failure, abnormal sperm motility, DNA fragmentation and male infertility.</w:t>
      </w:r>
    </w:p>
    <w:p w14:paraId="7342A42F" w14:textId="2E98FF87" w:rsidR="00984D62" w:rsidRDefault="002B15E6" w:rsidP="00984D62">
      <w:hyperlink r:id="rId23" w:history="1">
        <w:r w:rsidR="00984D62" w:rsidRPr="001D6477">
          <w:rPr>
            <w:rStyle w:val="Hyperlink"/>
          </w:rPr>
          <w:t>https://pubmed.ncbi.nlm.nih.gov/33108833/</w:t>
        </w:r>
      </w:hyperlink>
      <w:r w:rsidR="00984D62">
        <w:t xml:space="preserve"> </w:t>
      </w:r>
    </w:p>
    <w:p w14:paraId="6E01D45B" w14:textId="1A9E7AB5" w:rsidR="00984D62" w:rsidRPr="005E077A" w:rsidRDefault="00984D62" w:rsidP="00984D62">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00557130" w:rsidRPr="00557130">
        <w:rPr>
          <w:b/>
          <w:bCs/>
        </w:rPr>
        <w:t>MATERNAL IMMUNE RESPONSES AND OBSTETRICAL OUTCOMES OF PREGNANT WOMEN WITH COVID-19 AND POSSIBLE HEALTH RISKS OF OFFSPRING</w:t>
      </w:r>
    </w:p>
    <w:p w14:paraId="573CA191" w14:textId="2C503CF1" w:rsidR="00984D62" w:rsidRPr="00557130" w:rsidRDefault="00984D62" w:rsidP="00984D62">
      <w:r w:rsidRPr="00557130">
        <w:rPr>
          <w:rStyle w:val="Strong"/>
          <w:rFonts w:cstheme="minorHAnsi"/>
          <w:color w:val="595959" w:themeColor="text1" w:themeTint="A6"/>
          <w:shd w:val="clear" w:color="auto" w:fill="FFFFFF"/>
        </w:rPr>
        <w:t>Source</w:t>
      </w:r>
      <w:r w:rsidRPr="00557130">
        <w:t xml:space="preserve">: </w:t>
      </w:r>
      <w:r w:rsidR="00557130" w:rsidRPr="00557130">
        <w:t xml:space="preserve">Journal of </w:t>
      </w:r>
      <w:r w:rsidR="00496608">
        <w:t>R</w:t>
      </w:r>
      <w:r w:rsidR="00557130" w:rsidRPr="00557130">
        <w:t xml:space="preserve">eproductive </w:t>
      </w:r>
      <w:r w:rsidR="00496608">
        <w:t>I</w:t>
      </w:r>
      <w:r w:rsidR="00557130" w:rsidRPr="00557130">
        <w:t>mmunology; Feb 2021; vol. 143 ; p. 103250</w:t>
      </w:r>
    </w:p>
    <w:p w14:paraId="51D0438D" w14:textId="683DE321" w:rsidR="00BA097D" w:rsidRDefault="00BA097D" w:rsidP="00557130">
      <w:r w:rsidRPr="00557130">
        <w:t>Abstract:</w:t>
      </w:r>
      <w:r w:rsidR="00557130">
        <w:t xml:space="preserve"> </w:t>
      </w:r>
      <w:r w:rsidRPr="00557130">
        <w:t xml:space="preserve">Coronavirus disease 2019 (COVID-19) pandemic has spread rapidly across the world. The vast majority of patients with COVID-19 manifest mild to moderate symptoms but may progress to severe cases or even mortalities. Young adults of reproductive age are the most affected population by SARS-CoV-2 infection. However, there is no consensus yet if pregnancy contributes to the severity of COVID-19. Initial studies of pregnant women have found that COVID-19 significantly increases the risk of preterm birth, intrauterine growth restriction, and low birth weight, which have been associated with non-communicable diseases in offspring. Besides, maternal viral infections with or without vertical transmission have been allied with neurological and </w:t>
      </w:r>
      <w:proofErr w:type="spellStart"/>
      <w:r w:rsidRPr="00557130">
        <w:t>behavioral</w:t>
      </w:r>
      <w:proofErr w:type="spellEnd"/>
      <w:r w:rsidRPr="00557130">
        <w:t xml:space="preserve"> disorders of the offspring. In this review, obstetrical outcomes of women with COVID-19 and possible risks for their offspring are discussed by reviewing maternal immune responses to COVID-19 based on the current evidence. Structural and systemic follow-up of offspring who are exposed to SARS-CoV-2 in-utero is suggested.</w:t>
      </w:r>
    </w:p>
    <w:p w14:paraId="24399EB4" w14:textId="2135161F" w:rsidR="00557130" w:rsidRDefault="00A40C58" w:rsidP="00557130">
      <w:hyperlink r:id="rId24" w:history="1">
        <w:r w:rsidRPr="008B621A">
          <w:rPr>
            <w:rStyle w:val="Hyperlink"/>
          </w:rPr>
          <w:t>https://www.ncbi.nlm.nih.gov/pmc/articles/PMC7676367/</w:t>
        </w:r>
      </w:hyperlink>
      <w:r>
        <w:t xml:space="preserve"> </w:t>
      </w:r>
      <w:r>
        <w:br/>
      </w:r>
    </w:p>
    <w:p w14:paraId="518A2167" w14:textId="722E8ECE" w:rsidR="00557130" w:rsidRPr="005E077A" w:rsidRDefault="00557130" w:rsidP="00557130">
      <w:pPr>
        <w:pBdr>
          <w:top w:val="single" w:sz="6" w:space="2" w:color="D4802C"/>
          <w:left w:val="single" w:sz="6" w:space="2" w:color="D4802C"/>
        </w:pBdr>
        <w:spacing w:before="300" w:after="0"/>
        <w:outlineLvl w:val="2"/>
        <w:rPr>
          <w:bCs/>
        </w:rPr>
      </w:pPr>
      <w:r w:rsidRPr="00D6477B">
        <w:rPr>
          <w:rFonts w:eastAsiaTheme="minorEastAsia"/>
          <w:b/>
          <w:caps/>
          <w:spacing w:val="15"/>
        </w:rPr>
        <w:lastRenderedPageBreak/>
        <w:t>Title:</w:t>
      </w:r>
      <w:r>
        <w:rPr>
          <w:bCs/>
          <w:color w:val="943634" w:themeColor="accent2" w:themeShade="BF"/>
          <w:sz w:val="28"/>
          <w:szCs w:val="28"/>
        </w:rPr>
        <w:t xml:space="preserve"> </w:t>
      </w:r>
      <w:r w:rsidRPr="00557130">
        <w:rPr>
          <w:b/>
          <w:bCs/>
        </w:rPr>
        <w:t>CARDIAC MANIFESTATIONS IN SARS-COV-2-ASSOCIATED MULTISYSTEM INFLAMMATORY SYNDROME IN CHILDREN: A COMPREHENSIVE REVIEW AND PROPOSED CLINICAL APPROACH</w:t>
      </w:r>
    </w:p>
    <w:p w14:paraId="3B30473B" w14:textId="618335B0" w:rsidR="00557130" w:rsidRPr="00557130" w:rsidRDefault="00557130" w:rsidP="00557130">
      <w:r w:rsidRPr="00557130">
        <w:rPr>
          <w:rStyle w:val="Strong"/>
          <w:rFonts w:cstheme="minorHAnsi"/>
          <w:color w:val="595959" w:themeColor="text1" w:themeTint="A6"/>
          <w:shd w:val="clear" w:color="auto" w:fill="FFFFFF"/>
        </w:rPr>
        <w:t>Source</w:t>
      </w:r>
      <w:r w:rsidRPr="00557130">
        <w:t xml:space="preserve">: European </w:t>
      </w:r>
      <w:r w:rsidR="00C165DA">
        <w:t>J</w:t>
      </w:r>
      <w:r w:rsidRPr="00557130">
        <w:t xml:space="preserve">ournal of </w:t>
      </w:r>
      <w:r w:rsidR="00496608">
        <w:t>P</w:t>
      </w:r>
      <w:r w:rsidRPr="00557130">
        <w:t>ediatrics; Feb 2021; vol. 180 (no. 2); p. 307-322</w:t>
      </w:r>
    </w:p>
    <w:p w14:paraId="0CC128C1" w14:textId="50FBF821" w:rsidR="00BA097D" w:rsidRDefault="00BA097D" w:rsidP="00557130">
      <w:r w:rsidRPr="00557130">
        <w:t>Abstract:</w:t>
      </w:r>
      <w:r w:rsidR="00557130">
        <w:t xml:space="preserve"> </w:t>
      </w:r>
      <w:r w:rsidRPr="00557130">
        <w:t>Initial reports on COVID-19 described children as largely spared from severe manifestations, with only 2-6% of children requiring intensive care treatment. However, since mid-April 2020, clusters of pediatric cases of severe systemic hyperinflammation and shock epidemiologically linked with COVID-19 have been reported. This condition was named as SARS-Cov-2-associated multisystem inflammatory syndrome in children and showed similarities to Kawasaki disease. Here, we present a narrative review of cases reported in literature and we discuss the clinical acute and follow-up management of these patients. Patients with SARS-Cov-2-associated multisystem inflammatory syndrome frequently presented with persistent fever, gastrointestinal symptoms, polymorphic rash, conjunctivitis, and mucosal changes. Elevated inflammatory markers and evidence of cytokine storm were frequently observed. A subset of these patients also presented with hypotension and shock (20-100%) from either acute myocardial dysfunction or systemic hyperinflammation/vasodilation. Coronary artery dilation or aneurysms have been described in 6-24%, and arrhythmias in 7-60%. Cardiac support, immunomodulation, and anticoagulation are the key aspects for the management of the acute phase. Long-term structured follow-up of these patients is required due to the unclear prognosis and risk of progression of cardiac manifestations.</w:t>
      </w:r>
      <w:r w:rsidR="00557130">
        <w:t xml:space="preserve"> </w:t>
      </w:r>
      <w:r w:rsidRPr="00557130">
        <w:t>Conclusion: Multisystem inflammatory syndrome is a novel syndrome related to SARS-CoV-2 infection. Evidence is still scarce but rapidly emerging in the literature. Cardiac manifestations are frequent, including myocardial and coronary involvement, and need to be carefully identified and monitored over time. What is Known: • Multisystem inflammatory syndrome in children (MIS-C) has been described associated with SARS-CoV-2. What is New: • Patients with MIS-C often present with fever, gastrointestinal symptoms, and shock. • Cardiac involvement is found in a high proportion of these patients, including ventricular dysfunction, coronary artery dilation or aneurysm, and arrhythmias. • Management is based on expert consensus and includes cardiac support, immunomodulatory agents, and anticoagulation. • Long-term follow-up is required due to the unclear prognosis and risk of progression of cardiac manifestation.</w:t>
      </w:r>
    </w:p>
    <w:p w14:paraId="6D6AF129" w14:textId="511A7B2C" w:rsidR="00A40C58" w:rsidRDefault="00A40C58" w:rsidP="00557130">
      <w:hyperlink r:id="rId25" w:history="1">
        <w:r w:rsidRPr="008B621A">
          <w:rPr>
            <w:rStyle w:val="Hyperlink"/>
          </w:rPr>
          <w:t>https://www.ncbi.nlm.nih.gov/pmc/articles/PMC7429125/</w:t>
        </w:r>
      </w:hyperlink>
      <w:r>
        <w:t xml:space="preserve"> </w:t>
      </w:r>
    </w:p>
    <w:p w14:paraId="434B208A" w14:textId="342C1B16" w:rsidR="00557130" w:rsidRDefault="00557130" w:rsidP="00557130"/>
    <w:p w14:paraId="7E7A9F2E" w14:textId="5102303F" w:rsidR="00557130" w:rsidRPr="005E077A" w:rsidRDefault="00557130" w:rsidP="00557130">
      <w:pPr>
        <w:pBdr>
          <w:top w:val="single" w:sz="6" w:space="2" w:color="D4802C"/>
          <w:left w:val="single" w:sz="6" w:space="2" w:color="D4802C"/>
        </w:pBdr>
        <w:spacing w:before="300" w:after="0"/>
        <w:outlineLvl w:val="2"/>
        <w:rPr>
          <w:bCs/>
        </w:rPr>
      </w:pPr>
      <w:r>
        <w:rPr>
          <w:rFonts w:eastAsiaTheme="minorEastAsia"/>
          <w:b/>
          <w:caps/>
          <w:spacing w:val="15"/>
        </w:rPr>
        <w:t>TITLE</w:t>
      </w:r>
      <w:r w:rsidRPr="00D6477B">
        <w:rPr>
          <w:rFonts w:eastAsiaTheme="minorEastAsia"/>
          <w:b/>
          <w:caps/>
          <w:spacing w:val="15"/>
        </w:rPr>
        <w:t>:</w:t>
      </w:r>
      <w:r>
        <w:rPr>
          <w:bCs/>
          <w:color w:val="943634" w:themeColor="accent2" w:themeShade="BF"/>
          <w:sz w:val="28"/>
          <w:szCs w:val="28"/>
        </w:rPr>
        <w:t xml:space="preserve"> </w:t>
      </w:r>
      <w:r w:rsidRPr="00557130">
        <w:rPr>
          <w:b/>
          <w:bCs/>
        </w:rPr>
        <w:t>MULTIPLE NEUROINVASIVE PATHWAYS IN COVID-19</w:t>
      </w:r>
    </w:p>
    <w:p w14:paraId="4139A896" w14:textId="6AB28CBA" w:rsidR="00557130" w:rsidRPr="00557130" w:rsidRDefault="00557130" w:rsidP="00557130">
      <w:r w:rsidRPr="00557130">
        <w:rPr>
          <w:rStyle w:val="Strong"/>
          <w:rFonts w:cstheme="minorHAnsi"/>
          <w:color w:val="595959" w:themeColor="text1" w:themeTint="A6"/>
          <w:shd w:val="clear" w:color="auto" w:fill="FFFFFF"/>
        </w:rPr>
        <w:t>Source</w:t>
      </w:r>
      <w:r w:rsidRPr="00557130">
        <w:t xml:space="preserve">: Molecular </w:t>
      </w:r>
      <w:r w:rsidR="00496608">
        <w:t>N</w:t>
      </w:r>
      <w:r w:rsidRPr="00557130">
        <w:t>eurobiology; Feb 2021; vol. 58 (no. 2); p. 564-575</w:t>
      </w:r>
    </w:p>
    <w:p w14:paraId="0C0A8A61" w14:textId="42AF0503" w:rsidR="00BA097D" w:rsidRDefault="00BA097D" w:rsidP="00557130">
      <w:r w:rsidRPr="00557130">
        <w:t>Abstract:</w:t>
      </w:r>
      <w:r w:rsidR="00A40C58">
        <w:t xml:space="preserve"> </w:t>
      </w:r>
      <w:r w:rsidRPr="00557130">
        <w:t xml:space="preserve">COVID-19 is a highly infectious viral disease caused by the novel coronavirus SARS-CoV-2. While it was initially regarded as a strictly respiratory illness, the impact of COVID-19 on multiple organs is increasingly recognized. The brain is among the targets of COVID-19, and it can be impacted in multiple ways, both directly and indirectly. Direct brain infection by SARS-CoV-2 may occur via axonal transport via the olfactory nerve, eventually infecting the olfactory cortex and other structures in the temporal lobe, and potentially the brain stem. A hematogenous route, which involves viral crossing of blood-brain barrier, is also possible. Secondary mechanisms involve hypoxia </w:t>
      </w:r>
      <w:r w:rsidRPr="00557130">
        <w:lastRenderedPageBreak/>
        <w:t>due to respiratory failure, as well as aberrant immune response leading to various forms of encephalopathy, white matter damage, and abnormal blood clotting resulting in stroke. Multiple neurological symptoms of COVID-19 have been described. These involve anosmia/ageusia, headaches, seizures, mental confusion and delirium, and coma. There is a growing concern that in a number of patients, long-term or perhaps even permanent cognitive impairment will persist well after the recovery from acute illness. Furthermore, COVID-19 survivors may be at increased risk for developing neurodegenerative diseases years or decades later. Since COVID-19 is a new disease, it will take months or even years to characterize the exact nature, scope, and temporal extent of its long-term neurocognitive sequelae. To that end, rigorous and systematic longitudinal follow-up will be required. For this effort to succeed, appropriate protocols and patient registries should be developed and put in place without delay now.</w:t>
      </w:r>
    </w:p>
    <w:p w14:paraId="4F601C48" w14:textId="3106F8EA" w:rsidR="00A40C58" w:rsidRPr="00557130" w:rsidRDefault="00A40C58" w:rsidP="00557130">
      <w:hyperlink r:id="rId26" w:history="1">
        <w:r w:rsidRPr="008B621A">
          <w:rPr>
            <w:rStyle w:val="Hyperlink"/>
          </w:rPr>
          <w:t>https://link.springer.com/article/10.1007/s12035-020-02152-5</w:t>
        </w:r>
      </w:hyperlink>
      <w:r>
        <w:t xml:space="preserve"> </w:t>
      </w:r>
    </w:p>
    <w:p w14:paraId="6CF4CA74" w14:textId="77777777" w:rsidR="002B42BA" w:rsidRDefault="002B42BA" w:rsidP="002B42BA">
      <w:pPr>
        <w:spacing w:before="100" w:beforeAutospacing="1" w:after="100" w:afterAutospacing="1" w:line="240" w:lineRule="auto"/>
      </w:pPr>
    </w:p>
    <w:p w14:paraId="0607A3D4" w14:textId="40FFA42D" w:rsidR="002B42BA" w:rsidRPr="003A427A" w:rsidRDefault="002B42BA" w:rsidP="002B42BA">
      <w:pPr>
        <w:pBdr>
          <w:top w:val="single" w:sz="6" w:space="2" w:color="D4802C"/>
          <w:left w:val="single" w:sz="6" w:space="2" w:color="D4802C"/>
        </w:pBdr>
        <w:spacing w:before="300" w:after="0"/>
        <w:outlineLvl w:val="2"/>
        <w:rPr>
          <w:bCs/>
        </w:rPr>
      </w:pPr>
      <w:r>
        <w:rPr>
          <w:b/>
          <w:bCs/>
        </w:rPr>
        <w:t xml:space="preserve">TITLE: </w:t>
      </w:r>
      <w:r w:rsidRPr="002B42BA">
        <w:rPr>
          <w:b/>
          <w:bCs/>
        </w:rPr>
        <w:t>SIX-MONTH FOLLOW-UP CHEST CT FINDINGS AFTER SEVERE COVID-19 PNEUMONIA</w:t>
      </w:r>
      <w:r>
        <w:rPr>
          <w:b/>
          <w:bCs/>
        </w:rPr>
        <w:br/>
        <w:t>So</w:t>
      </w:r>
      <w:r>
        <w:t xml:space="preserve">urce: </w:t>
      </w:r>
      <w:r w:rsidRPr="002B42BA">
        <w:t>Radiology; Jan 2021 ; p. 203153</w:t>
      </w:r>
    </w:p>
    <w:p w14:paraId="4533624A" w14:textId="5F4E840D" w:rsidR="00BA097D" w:rsidRDefault="00BA097D" w:rsidP="00BA097D"/>
    <w:p w14:paraId="6F22740E" w14:textId="6B818712" w:rsidR="00BA097D" w:rsidRPr="002B42BA" w:rsidRDefault="00BA097D" w:rsidP="002B42BA">
      <w:r w:rsidRPr="002B42BA">
        <w:t>Abstract:</w:t>
      </w:r>
      <w:r w:rsidR="00496608">
        <w:t xml:space="preserve"> </w:t>
      </w:r>
      <w:r w:rsidRPr="002B42BA">
        <w:t xml:space="preserve">Background Little is known about the long-term lung radiographic changes in convalescent COVID-19 patients, especially the severe cases. Purpose To prospectively assess pulmonary sequelae and explore the risk factors for lung fibrotic-like changes on six-month follow-up chest CT of survivors of severe COVID-19 pneumonia. Materials and Methods 114 patients (80[70%] men; mean age, 54±12 years) were studied prospectively. Initial and follow-up CT scans were obtained on 17±11 days and 175±20 days respectively after symptom onset. Lung changes (opacification, consolidation, reticulation, and fibrotic-like changes) and CT extent scores (score per lobe, 0-5; maximum score, 25) were recorded. Patients were divided into two groups: group#1 presence and group#2 absence of CT evidence of fibrotic-like changes (traction bronchiectasis, parenchymal bands, and/or honeycombing) based on their six-month follow-up CT. Between-group differences were assessed by Fisher's exact test, two-sample t-test or Mann-Whitney U test. Multiple logistic regression analyses were performed to identify the independent predictive factors of fibrotic-like changes. Results On follow-up CT, evidence of fibrotic-like changes was observed in 40/114 (35%) of patients (group#1), while the remaining 74/114 (65%) patients (group#2) showed either complete radiological resolution (43/114, 38%) or residual ground-glass opacification or interstitial thickening (31/114, 27%). Multivariable analysis identified age &gt;50 years (odds ratio [OR]:8.5, 95%CI:1.9-38, p=.01), heart rate &gt;100bpm at admission (OR:5.6, 95%CI:1.1-29, p=.04), duration of in-hospital stay ≥17 days (OR:5.5, 95%CI:1.5-21, p=.01), and acute respiratory distress syndrome (OR:13, 95%CI:3.3-55, p&lt;.001), non-invasive mechanical ventilation (OR:6.3, 95%CI:1.3-30, p=.02) and total CT score ≥18 (OR:4.2, 95%CI:1.2-14, p=.02) on initial CT as independent predictors for lung fibrotic-like changes at 6 months. Conclusions Six-month follow-up CT showed lung fibrotic-like changes in more than one-third of patients who survived severe COVID-19 pneumonia. These changes were associated with an older age, acute respiratory distress syndrome, longer in-hospital stays, tachycardia, non-invasive </w:t>
      </w:r>
      <w:r w:rsidRPr="002B42BA">
        <w:lastRenderedPageBreak/>
        <w:t>mechanical ventilation and higher initial chest CT score. See also the editorial by Wells, Devaraj, and Desai</w:t>
      </w:r>
    </w:p>
    <w:p w14:paraId="622CD863" w14:textId="176B8235" w:rsidR="00BA097D" w:rsidRDefault="00A40C58" w:rsidP="00BA097D">
      <w:hyperlink r:id="rId27" w:history="1">
        <w:r w:rsidRPr="008B621A">
          <w:rPr>
            <w:rStyle w:val="Hyperlink"/>
          </w:rPr>
          <w:t>https://pubs.rsna.org/doi/full/10.1148/radiol.2021203153#:~:text=In%20summary%2C%20follow%2Dup%20CT,disease%20during%20the%20acute%20phase</w:t>
        </w:r>
      </w:hyperlink>
      <w:r w:rsidRPr="00A40C58">
        <w:t>.</w:t>
      </w:r>
      <w:r>
        <w:t xml:space="preserve"> </w:t>
      </w:r>
    </w:p>
    <w:p w14:paraId="133405EA" w14:textId="35CC02B9" w:rsidR="007B720B" w:rsidRDefault="00C14C24" w:rsidP="00A40C58">
      <w:r>
        <w:rPr>
          <w:rStyle w:val="Hyperlink"/>
        </w:rPr>
        <w:t xml:space="preserve"> </w:t>
      </w:r>
    </w:p>
    <w:p w14:paraId="42A4F35D" w14:textId="0AB5CFB1" w:rsidR="002B42BA" w:rsidRPr="003A427A" w:rsidRDefault="002B42BA" w:rsidP="002B42BA">
      <w:pPr>
        <w:pBdr>
          <w:top w:val="single" w:sz="6" w:space="2" w:color="D4802C"/>
          <w:left w:val="single" w:sz="6" w:space="2" w:color="D4802C"/>
        </w:pBdr>
        <w:spacing w:before="300" w:after="0"/>
        <w:outlineLvl w:val="2"/>
        <w:rPr>
          <w:bCs/>
        </w:rPr>
      </w:pPr>
      <w:r>
        <w:rPr>
          <w:b/>
          <w:bCs/>
        </w:rPr>
        <w:t xml:space="preserve">TITLE: </w:t>
      </w:r>
      <w:r w:rsidRPr="002B42BA">
        <w:rPr>
          <w:b/>
          <w:bCs/>
        </w:rPr>
        <w:t>FOLLOW-UP SERVICES FOR DELIRIUM AFTER COVID-19-WHERE NOW?</w:t>
      </w:r>
      <w:r>
        <w:rPr>
          <w:bCs/>
        </w:rPr>
        <w:br/>
      </w:r>
      <w:r>
        <w:t xml:space="preserve">Source: </w:t>
      </w:r>
      <w:r w:rsidRPr="002B42BA">
        <w:t>Age and ageing; Jan 2021</w:t>
      </w:r>
    </w:p>
    <w:p w14:paraId="1E27F526" w14:textId="77777777" w:rsidR="002B42BA" w:rsidRDefault="002B42BA" w:rsidP="002B42BA"/>
    <w:p w14:paraId="4ADCDC04" w14:textId="26207360" w:rsidR="007B720B" w:rsidRDefault="007B720B" w:rsidP="002B42BA">
      <w:r w:rsidRPr="002B42BA">
        <w:t>Abstract:</w:t>
      </w:r>
      <w:r w:rsidR="00A40C58">
        <w:t xml:space="preserve"> </w:t>
      </w:r>
      <w:r w:rsidRPr="002B42BA">
        <w:t>Delirium is a common presentation in older inpatients with COVID-19, and a risk factor for cognitive decline at discharge. The glaring gaps in the service provision in delirium care, regardless of aetiology, after a hospital admission pre-existed the pandemic, but the pandemic arguably offers an opportunity now to address them. Whilst a delirium episode in itself is not a long-term condition, the context of it may well be, and therefore patients might benefit from personalised care and support planning. There is no reason to believe that the delirium following COVID-19 is fundamentally different from any other delirium. We propose that the needs of older patients who have experienced delirium including from COVID-19 could be addressed through a new model of post-acute delirium care that combines early supported discharge, including discharge-to-assess, with community-based follow-up to assess for persistent delirium and early new long-term cognitive impairment. Such a drive could be structurally integrated with existing memory clinic services. To succeed, such an ambition has to be both flexible, adaptable and person-centred. To understand the impact on resource and service utilisation, techniques of quality improvement should be implemented, and appropriate metrics reflecting both process and outcome will be essential to underpin robust and sustainable business cases to support implementation of delirium care as a long-term solution.</w:t>
      </w:r>
    </w:p>
    <w:p w14:paraId="45F6E046" w14:textId="6C71D7C9" w:rsidR="00A40C58" w:rsidRPr="002B42BA" w:rsidRDefault="00A40C58" w:rsidP="002B42BA">
      <w:hyperlink r:id="rId28" w:history="1">
        <w:r w:rsidRPr="008B621A">
          <w:rPr>
            <w:rStyle w:val="Hyperlink"/>
          </w:rPr>
          <w:t>https://academic.oup.com/ageing/advance-article/doi/10.1093/ageing/afab014/6106229</w:t>
        </w:r>
      </w:hyperlink>
      <w:r>
        <w:t xml:space="preserve"> </w:t>
      </w:r>
    </w:p>
    <w:p w14:paraId="4D91443D" w14:textId="77777777" w:rsidR="002B42BA" w:rsidRDefault="002B42BA" w:rsidP="002B42BA">
      <w:pPr>
        <w:spacing w:before="100" w:beforeAutospacing="1" w:after="100" w:afterAutospacing="1" w:line="240" w:lineRule="auto"/>
      </w:pPr>
    </w:p>
    <w:p w14:paraId="58F3BCF0" w14:textId="0A5DDF2F" w:rsidR="002B42BA" w:rsidRPr="003A427A" w:rsidRDefault="002B42BA" w:rsidP="002B42BA">
      <w:pPr>
        <w:pBdr>
          <w:top w:val="single" w:sz="6" w:space="2" w:color="D4802C"/>
          <w:left w:val="single" w:sz="6" w:space="2" w:color="D4802C"/>
        </w:pBdr>
        <w:spacing w:before="300" w:after="0"/>
        <w:outlineLvl w:val="2"/>
        <w:rPr>
          <w:bCs/>
        </w:rPr>
      </w:pPr>
      <w:r>
        <w:rPr>
          <w:b/>
          <w:bCs/>
        </w:rPr>
        <w:t xml:space="preserve">TITLE: </w:t>
      </w:r>
      <w:r w:rsidRPr="002B42BA">
        <w:rPr>
          <w:b/>
          <w:bCs/>
        </w:rPr>
        <w:t>CONSIDERING THE LONG-TERM RESPIRATORY EFFECTS OF COVID-19</w:t>
      </w:r>
      <w:r>
        <w:rPr>
          <w:bCs/>
        </w:rPr>
        <w:br/>
      </w:r>
      <w:r>
        <w:t xml:space="preserve">Source: </w:t>
      </w:r>
      <w:r w:rsidRPr="002B42BA">
        <w:t xml:space="preserve">Occupational </w:t>
      </w:r>
      <w:r w:rsidR="00A40C58">
        <w:t>M</w:t>
      </w:r>
      <w:r w:rsidRPr="002B42BA">
        <w:t>edicine (Oxford, England); Jan 2021</w:t>
      </w:r>
    </w:p>
    <w:p w14:paraId="1F1248D4" w14:textId="4E47BC28" w:rsidR="002B42BA" w:rsidRDefault="00A40C58" w:rsidP="005A4EEE">
      <w:pPr>
        <w:spacing w:before="100" w:beforeAutospacing="1" w:after="100" w:afterAutospacing="1" w:line="240" w:lineRule="auto"/>
      </w:pPr>
      <w:r w:rsidRPr="00A40C58">
        <w:t>The Covid-19 pandemic arrived in Western Europe in the early spring of 2020. It has had a devastating effect on almost every aspect of our lives. There have been immediate impacts on those most affected with significant loss of life and prolonged periods of illness. So many families are unable to be with loved ones and the immediate effect of their loss can be seen in those most affected. The virus has significant ramifications on all aspects of our society which will continue for the foreseeable future. The consequences for societal norms, career and employment opportunities, both physical and mental health remain have yet to fully unfold.</w:t>
      </w:r>
    </w:p>
    <w:p w14:paraId="310A1935" w14:textId="747184AE" w:rsidR="00A40C58" w:rsidRDefault="00A40C58" w:rsidP="005A4EEE">
      <w:pPr>
        <w:spacing w:before="100" w:beforeAutospacing="1" w:after="100" w:afterAutospacing="1" w:line="240" w:lineRule="auto"/>
      </w:pPr>
      <w:hyperlink r:id="rId29" w:history="1">
        <w:r w:rsidRPr="008B621A">
          <w:rPr>
            <w:rStyle w:val="Hyperlink"/>
          </w:rPr>
          <w:t>https://academic.oup.com/occmed/advance-article/doi/10.1093/occmed/kqaa224/6105804</w:t>
        </w:r>
      </w:hyperlink>
      <w:r>
        <w:t xml:space="preserve"> </w:t>
      </w:r>
      <w:r>
        <w:br/>
      </w:r>
    </w:p>
    <w:p w14:paraId="6A99B2FC" w14:textId="31B3DCF4" w:rsidR="00DE17E1" w:rsidRDefault="002B74D9" w:rsidP="00C165DA">
      <w:pPr>
        <w:spacing w:before="100" w:beforeAutospacing="1" w:after="100" w:afterAutospacing="1" w:line="240" w:lineRule="auto"/>
      </w:pPr>
      <w:r>
        <w:t xml:space="preserve"> </w:t>
      </w:r>
    </w:p>
    <w:p w14:paraId="39C5C296" w14:textId="766C75F9"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 xml:space="preserve">news </w:t>
      </w:r>
      <w:r w:rsidR="00A6379E">
        <w:rPr>
          <w:rFonts w:ascii="Dotum" w:eastAsiaTheme="minorEastAsia" w:hAnsi="Dotum"/>
          <w:b/>
          <w:bCs/>
          <w:caps/>
          <w:color w:val="FFFFFF" w:themeColor="background1"/>
          <w:spacing w:val="15"/>
        </w:rPr>
        <w:t xml:space="preserve">&amp; </w:t>
      </w:r>
      <w:r w:rsidR="00881ACF">
        <w:rPr>
          <w:rFonts w:ascii="Dotum" w:eastAsiaTheme="minorEastAsia" w:hAnsi="Dotum"/>
          <w:b/>
          <w:bCs/>
          <w:caps/>
          <w:color w:val="FFFFFF" w:themeColor="background1"/>
          <w:spacing w:val="15"/>
        </w:rPr>
        <w:t xml:space="preserve">local </w:t>
      </w:r>
      <w:r w:rsidR="00A6379E">
        <w:rPr>
          <w:rFonts w:ascii="Dotum" w:eastAsiaTheme="minorEastAsia" w:hAnsi="Dotum"/>
          <w:b/>
          <w:bCs/>
          <w:caps/>
          <w:color w:val="FFFFFF" w:themeColor="background1"/>
          <w:spacing w:val="15"/>
        </w:rPr>
        <w:t>SERVICE DEVelopment</w:t>
      </w:r>
      <w:r w:rsidR="006657D6">
        <w:rPr>
          <w:rFonts w:ascii="Dotum" w:eastAsiaTheme="minorEastAsia" w:hAnsi="Dotum"/>
          <w:b/>
          <w:bCs/>
          <w:caps/>
          <w:color w:val="FFFFFF" w:themeColor="background1"/>
          <w:spacing w:val="15"/>
        </w:rPr>
        <w:t>s</w:t>
      </w:r>
    </w:p>
    <w:p w14:paraId="72C6D0F3" w14:textId="094D3F6A" w:rsidR="00632CD3" w:rsidRPr="00CC45E6" w:rsidRDefault="00AD525A" w:rsidP="00563189">
      <w:pPr>
        <w:pBdr>
          <w:top w:val="single" w:sz="6" w:space="2" w:color="D4802C"/>
          <w:left w:val="single" w:sz="6" w:space="2" w:color="D4802C"/>
        </w:pBdr>
        <w:spacing w:before="300" w:after="0"/>
        <w:outlineLvl w:val="2"/>
        <w:rPr>
          <w:rFonts w:eastAsiaTheme="minorEastAsia"/>
          <w:b/>
          <w:bCs/>
        </w:rPr>
      </w:pPr>
      <w:r w:rsidRPr="00CC45E6">
        <w:rPr>
          <w:rFonts w:eastAsiaTheme="minorEastAsia"/>
          <w:b/>
          <w:bCs/>
        </w:rPr>
        <w:t xml:space="preserve">TITLE: </w:t>
      </w:r>
      <w:r w:rsidR="004852C4" w:rsidRPr="004852C4">
        <w:rPr>
          <w:b/>
          <w:bCs/>
        </w:rPr>
        <w:t>ONLINE PEER SUPPORT MEETING FOR OUR RECOVERING ICU COVID PATIENTS</w:t>
      </w:r>
    </w:p>
    <w:p w14:paraId="3B0BE057" w14:textId="3948E6BE" w:rsidR="004852C4" w:rsidRDefault="00632CD3" w:rsidP="00A40C58">
      <w:pPr>
        <w:shd w:val="clear" w:color="auto" w:fill="FFFFFF"/>
      </w:pPr>
      <w:r w:rsidRPr="009E0906">
        <w:rPr>
          <w:rFonts w:cstheme="minorHAnsi"/>
          <w:bCs/>
          <w:color w:val="595959" w:themeColor="text1" w:themeTint="A6"/>
        </w:rPr>
        <w:t xml:space="preserve">Source:  </w:t>
      </w:r>
      <w:r w:rsidR="004852C4">
        <w:rPr>
          <w:rFonts w:cstheme="minorHAnsi"/>
          <w:bCs/>
          <w:color w:val="595959" w:themeColor="text1" w:themeTint="A6"/>
        </w:rPr>
        <w:t xml:space="preserve">Fiona Hall, </w:t>
      </w:r>
      <w:r w:rsidR="004852C4" w:rsidRPr="004852C4">
        <w:t xml:space="preserve">Senior ICU nurse at GICU University Hospitals Southampton, UK. Lead for </w:t>
      </w:r>
      <w:r w:rsidR="004852C4">
        <w:t xml:space="preserve">ICU </w:t>
      </w:r>
      <w:r w:rsidR="004852C4" w:rsidRPr="004852C4">
        <w:t xml:space="preserve">follow up, patient experience team and post </w:t>
      </w:r>
      <w:r w:rsidR="004852C4">
        <w:t>ICU</w:t>
      </w:r>
      <w:r w:rsidR="004852C4" w:rsidRPr="004852C4">
        <w:t xml:space="preserve"> peer support.</w:t>
      </w:r>
      <w:r w:rsidR="004852C4">
        <w:rPr>
          <w:rFonts w:ascii="Segoe UI" w:hAnsi="Segoe UI" w:cs="Segoe UI"/>
          <w:color w:val="0F1419"/>
          <w:sz w:val="23"/>
          <w:szCs w:val="23"/>
        </w:rPr>
        <w:t xml:space="preserve"> </w:t>
      </w:r>
      <w:r w:rsidR="00C06324">
        <w:rPr>
          <w:rFonts w:cstheme="minorHAnsi"/>
        </w:rPr>
        <w:br/>
      </w:r>
      <w:r w:rsidR="00EB37EB">
        <w:br/>
      </w:r>
      <w:r w:rsidR="004852C4">
        <w:t>‘</w:t>
      </w:r>
      <w:r w:rsidR="004852C4" w:rsidRPr="004852C4">
        <w:t xml:space="preserve">Tonight we held another online peer support meeting for our recovering </w:t>
      </w:r>
      <w:r w:rsidR="00443B5A">
        <w:t>ICU</w:t>
      </w:r>
      <w:r w:rsidR="004852C4" w:rsidRPr="004852C4">
        <w:t xml:space="preserve"> covid patients. Those from the first surge are now truly offering empathy, practical advice and support to those recently discharged</w:t>
      </w:r>
      <w:r w:rsidR="004852C4">
        <w:t>’</w:t>
      </w:r>
      <w:r w:rsidR="004852C4" w:rsidRPr="004852C4">
        <w:t>.</w:t>
      </w:r>
      <w:r w:rsidR="004852C4">
        <w:br/>
      </w:r>
      <w:hyperlink r:id="rId30" w:history="1">
        <w:r w:rsidR="004852C4" w:rsidRPr="004852C4">
          <w:rPr>
            <w:rStyle w:val="Hyperlink"/>
          </w:rPr>
          <w:t>https://twitter.com/followupfi/status/1356710238779547648</w:t>
        </w:r>
      </w:hyperlink>
      <w:r w:rsidR="004852C4" w:rsidRPr="004852C4">
        <w:t xml:space="preserve"> </w:t>
      </w:r>
      <w:r w:rsidR="004852C4">
        <w:br/>
      </w:r>
    </w:p>
    <w:p w14:paraId="1D1905FA" w14:textId="695DC35F" w:rsidR="004D46D4" w:rsidRPr="00CC45E6" w:rsidRDefault="004D46D4" w:rsidP="004D46D4">
      <w:pPr>
        <w:pBdr>
          <w:top w:val="single" w:sz="6" w:space="2" w:color="D4802C"/>
          <w:left w:val="single" w:sz="6" w:space="2" w:color="D4802C"/>
        </w:pBdr>
        <w:spacing w:before="300" w:after="0"/>
        <w:outlineLvl w:val="2"/>
        <w:rPr>
          <w:rFonts w:eastAsiaTheme="minorEastAsia"/>
          <w:b/>
          <w:bCs/>
        </w:rPr>
      </w:pPr>
      <w:r w:rsidRPr="00CC45E6">
        <w:rPr>
          <w:rFonts w:eastAsiaTheme="minorEastAsia"/>
          <w:b/>
          <w:bCs/>
        </w:rPr>
        <w:t xml:space="preserve">TITLE: </w:t>
      </w:r>
      <w:r w:rsidRPr="004D46D4">
        <w:rPr>
          <w:rFonts w:eastAsiaTheme="minorEastAsia"/>
          <w:b/>
          <w:bCs/>
        </w:rPr>
        <w:t>NHS LAUNCHES NEW SERVICE TO HELP PATIENTS SUFFERING WITH LONG COVID</w:t>
      </w:r>
    </w:p>
    <w:p w14:paraId="6406FC58" w14:textId="37626B89" w:rsidR="004D46D4" w:rsidRDefault="004D46D4" w:rsidP="004D46D4">
      <w:pPr>
        <w:shd w:val="clear" w:color="auto" w:fill="FFFFFF"/>
        <w:rPr>
          <w:rFonts w:cstheme="minorHAnsi"/>
        </w:rPr>
      </w:pPr>
      <w:r w:rsidRPr="009E0906">
        <w:rPr>
          <w:rFonts w:cstheme="minorHAnsi"/>
          <w:bCs/>
          <w:color w:val="595959" w:themeColor="text1" w:themeTint="A6"/>
        </w:rPr>
        <w:t xml:space="preserve">Source:  </w:t>
      </w:r>
      <w:r>
        <w:rPr>
          <w:rFonts w:cstheme="minorHAnsi"/>
          <w:bCs/>
          <w:color w:val="595959" w:themeColor="text1" w:themeTint="A6"/>
        </w:rPr>
        <w:t>Southern Health NHS Trust</w:t>
      </w:r>
      <w:r>
        <w:rPr>
          <w:rFonts w:cstheme="minorHAnsi"/>
          <w:bCs/>
          <w:color w:val="595959" w:themeColor="text1" w:themeTint="A6"/>
        </w:rPr>
        <w:t>, 2</w:t>
      </w:r>
      <w:r>
        <w:rPr>
          <w:rFonts w:cstheme="minorHAnsi"/>
          <w:bCs/>
          <w:color w:val="595959" w:themeColor="text1" w:themeTint="A6"/>
        </w:rPr>
        <w:t>0</w:t>
      </w:r>
      <w:r w:rsidRPr="00086BA3">
        <w:rPr>
          <w:rFonts w:cstheme="minorHAnsi"/>
          <w:bCs/>
          <w:color w:val="595959" w:themeColor="text1" w:themeTint="A6"/>
          <w:vertAlign w:val="superscript"/>
        </w:rPr>
        <w:t>th</w:t>
      </w:r>
      <w:r>
        <w:rPr>
          <w:rFonts w:cstheme="minorHAnsi"/>
          <w:bCs/>
          <w:color w:val="595959" w:themeColor="text1" w:themeTint="A6"/>
        </w:rPr>
        <w:t xml:space="preserve"> Jan 2021</w:t>
      </w:r>
    </w:p>
    <w:p w14:paraId="0F2DD3FA" w14:textId="77777777" w:rsidR="004D46D4" w:rsidRPr="004D46D4" w:rsidRDefault="004D46D4" w:rsidP="004D46D4">
      <w:r w:rsidRPr="004D46D4">
        <w:t>Southern Health NHS Foundation Trust and its partners Solent NHS Trust and Isle of Wight NHS Foundation Trust have opened a number of clinics across Hampshire and Isle of Wight to help patients suffering from the effects of Long COVID.  The new service is part of a 10 million pound initiative by NHS England who are funding 69 clinics across the country.</w:t>
      </w:r>
    </w:p>
    <w:p w14:paraId="6C29D75D" w14:textId="33FDDB0C" w:rsidR="004D46D4" w:rsidRPr="004D46D4" w:rsidRDefault="004D46D4" w:rsidP="004D46D4">
      <w:r w:rsidRPr="004D46D4">
        <w:t>This vital service has been launched following emerging evidence that reveals a growing number of people who contract COVID-19, cannot shake off effects of the virus months after initially falling ill.  The symptoms of long COVID are wide-ranging and fluctuating and can include</w:t>
      </w:r>
      <w:r>
        <w:t xml:space="preserve"> </w:t>
      </w:r>
      <w:r w:rsidRPr="004D46D4">
        <w:t>pain, breathlessness, chronic fatigue, brain fog, anxiety and stress. However, many patients recover with support, rest, symptomatic treatment, and with a gradual increase in physical activity.</w:t>
      </w:r>
    </w:p>
    <w:p w14:paraId="2CC8595D" w14:textId="0204B787" w:rsidR="004D46D4" w:rsidRPr="004852C4" w:rsidRDefault="004D46D4" w:rsidP="00A40C58">
      <w:pPr>
        <w:shd w:val="clear" w:color="auto" w:fill="FFFFFF"/>
      </w:pPr>
      <w:hyperlink r:id="rId31" w:history="1">
        <w:r w:rsidRPr="008B621A">
          <w:rPr>
            <w:rStyle w:val="Hyperlink"/>
          </w:rPr>
          <w:t>https://www.southernhealth.nhs.uk/about/news/long-covid-service/</w:t>
        </w:r>
      </w:hyperlink>
      <w:r>
        <w:t xml:space="preserve"> </w:t>
      </w:r>
    </w:p>
    <w:p w14:paraId="0C33509B" w14:textId="3C894F1A" w:rsidR="00F43757" w:rsidRPr="00CC45E6" w:rsidRDefault="00F43757" w:rsidP="00086BA3">
      <w:pPr>
        <w:pBdr>
          <w:top w:val="single" w:sz="6" w:space="2" w:color="D4802C"/>
          <w:left w:val="single" w:sz="6" w:space="2" w:color="D4802C"/>
        </w:pBdr>
        <w:spacing w:before="300" w:after="0"/>
        <w:outlineLvl w:val="2"/>
        <w:rPr>
          <w:rFonts w:eastAsiaTheme="minorEastAsia"/>
          <w:b/>
          <w:bCs/>
        </w:rPr>
      </w:pPr>
      <w:r w:rsidRPr="00CC45E6">
        <w:rPr>
          <w:rFonts w:eastAsiaTheme="minorEastAsia"/>
          <w:b/>
          <w:bCs/>
        </w:rPr>
        <w:t xml:space="preserve">TITLE: </w:t>
      </w:r>
      <w:r w:rsidR="00086BA3" w:rsidRPr="00086BA3">
        <w:rPr>
          <w:rFonts w:eastAsiaTheme="minorEastAsia"/>
          <w:b/>
          <w:bCs/>
        </w:rPr>
        <w:t>SCIENTISTS LIKEN LONG COVID SYMPTOMS TO THOSE OF EBOLA SURVIVORS</w:t>
      </w:r>
    </w:p>
    <w:p w14:paraId="27A7F7DE" w14:textId="44E2A391" w:rsidR="00F43757" w:rsidRDefault="00F43757" w:rsidP="00F43757">
      <w:pPr>
        <w:shd w:val="clear" w:color="auto" w:fill="FFFFFF"/>
        <w:rPr>
          <w:rFonts w:cstheme="minorHAnsi"/>
        </w:rPr>
      </w:pPr>
      <w:r w:rsidRPr="009E0906">
        <w:rPr>
          <w:rFonts w:cstheme="minorHAnsi"/>
          <w:bCs/>
          <w:color w:val="595959" w:themeColor="text1" w:themeTint="A6"/>
        </w:rPr>
        <w:t xml:space="preserve">Source:  </w:t>
      </w:r>
      <w:r w:rsidR="00086BA3">
        <w:rPr>
          <w:rFonts w:cstheme="minorHAnsi"/>
          <w:bCs/>
          <w:color w:val="595959" w:themeColor="text1" w:themeTint="A6"/>
        </w:rPr>
        <w:t>The Guardian, 28</w:t>
      </w:r>
      <w:r w:rsidR="00086BA3" w:rsidRPr="00086BA3">
        <w:rPr>
          <w:rFonts w:cstheme="minorHAnsi"/>
          <w:bCs/>
          <w:color w:val="595959" w:themeColor="text1" w:themeTint="A6"/>
          <w:vertAlign w:val="superscript"/>
        </w:rPr>
        <w:t>th</w:t>
      </w:r>
      <w:r w:rsidR="00086BA3">
        <w:rPr>
          <w:rFonts w:cstheme="minorHAnsi"/>
          <w:bCs/>
          <w:color w:val="595959" w:themeColor="text1" w:themeTint="A6"/>
        </w:rPr>
        <w:t xml:space="preserve"> Jan 2021</w:t>
      </w:r>
    </w:p>
    <w:p w14:paraId="64D8D51F" w14:textId="45DDACB3" w:rsidR="00086BA3" w:rsidRDefault="00086BA3" w:rsidP="00086BA3">
      <w:pPr>
        <w:spacing w:before="100" w:beforeAutospacing="1" w:after="100" w:afterAutospacing="1" w:line="240" w:lineRule="auto"/>
      </w:pPr>
      <w:r>
        <w:t>Scientists are studying the similarities between long Covid and ongoing symptoms experienced by survivors of Ebola and Chikungunya virus in the hope of devising new treatments to improve their health.</w:t>
      </w:r>
      <w:r>
        <w:t xml:space="preserve">  </w:t>
      </w:r>
      <w:r>
        <w:t>Like patients with long Covid, survivors of these other, relatively new human viruses, often experience lingering symptoms which can make it difficult to work or function in everyday life.</w:t>
      </w:r>
    </w:p>
    <w:p w14:paraId="3816937F" w14:textId="77777777" w:rsidR="00086BA3" w:rsidRDefault="00086BA3" w:rsidP="00086BA3">
      <w:pPr>
        <w:spacing w:before="100" w:beforeAutospacing="1" w:after="100" w:afterAutospacing="1" w:line="240" w:lineRule="auto"/>
      </w:pPr>
      <w:r>
        <w:t>For Ebola, roughly three-quarters of survivors are still experiencing symptoms a year after the initial infection, and sometimes for much longer – including joint and muscle pain, migraine-like headaches, visual problems and fatigue.</w:t>
      </w:r>
    </w:p>
    <w:p w14:paraId="79A643A4" w14:textId="64372844" w:rsidR="00DE37BE" w:rsidRDefault="00086BA3" w:rsidP="00086BA3">
      <w:pPr>
        <w:spacing w:before="100" w:beforeAutospacing="1" w:after="100" w:afterAutospacing="1" w:line="240" w:lineRule="auto"/>
      </w:pPr>
      <w:r>
        <w:lastRenderedPageBreak/>
        <w:t>It’s a similar story for Chikungunya, a mosquito-transmitted virus that mostly affects people in African and Asian countries, causing fever and debilitating joint pain. Around a third of people go on to develop crippling arthritis that can last years, or other symptoms such as fatigue.</w:t>
      </w:r>
      <w:r w:rsidR="00DE17E1">
        <w:br/>
      </w:r>
    </w:p>
    <w:p w14:paraId="33109F5B" w14:textId="68784122" w:rsidR="00086BA3" w:rsidRDefault="00086BA3" w:rsidP="00086BA3">
      <w:pPr>
        <w:spacing w:before="100" w:beforeAutospacing="1" w:after="100" w:afterAutospacing="1" w:line="240" w:lineRule="auto"/>
      </w:pPr>
      <w:hyperlink r:id="rId32" w:history="1">
        <w:r w:rsidRPr="008B621A">
          <w:rPr>
            <w:rStyle w:val="Hyperlink"/>
          </w:rPr>
          <w:t>https://www.theguardian.com/society/2021/jan/28/scientists-liken-long-covid-symptoms-to-those-of-ebola-survivors</w:t>
        </w:r>
      </w:hyperlink>
      <w:r>
        <w:t xml:space="preserve"> </w:t>
      </w:r>
    </w:p>
    <w:p w14:paraId="504B8943" w14:textId="70579BF9" w:rsidR="00BB7D88" w:rsidRPr="00BB7D88" w:rsidRDefault="00BB7D88" w:rsidP="00BB7D88">
      <w:pPr>
        <w:spacing w:before="100" w:beforeAutospacing="1" w:after="100" w:afterAutospacing="1" w:line="240" w:lineRule="auto"/>
      </w:pPr>
    </w:p>
    <w:p w14:paraId="51365D0C" w14:textId="18821B4A" w:rsidR="001D45F7" w:rsidRDefault="00BB7D88" w:rsidP="00F0303C">
      <w:pPr>
        <w:shd w:val="clear" w:color="auto" w:fill="FFFFFF"/>
      </w:pPr>
      <w:r w:rsidRPr="00BB7D88">
        <w:t>.</w:t>
      </w:r>
      <w:r w:rsidR="0034077E">
        <w:rPr>
          <w:noProof/>
          <w:lang w:eastAsia="en-GB"/>
        </w:rPr>
        <mc:AlternateContent>
          <mc:Choice Requires="wps">
            <w:drawing>
              <wp:anchor distT="0" distB="0" distL="114300" distR="114300" simplePos="0" relativeHeight="251660288" behindDoc="0" locked="0" layoutInCell="1" allowOverlap="1" wp14:anchorId="67F21449" wp14:editId="4288B89F">
                <wp:simplePos x="0" y="0"/>
                <wp:positionH relativeFrom="column">
                  <wp:posOffset>-390525</wp:posOffset>
                </wp:positionH>
                <wp:positionV relativeFrom="paragraph">
                  <wp:posOffset>106680</wp:posOffset>
                </wp:positionV>
                <wp:extent cx="6477000" cy="3286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95C76" w14:textId="77777777" w:rsidR="00D4371F" w:rsidRPr="003A63FA" w:rsidRDefault="00D4371F" w:rsidP="003A63FA">
                            <w:pPr>
                              <w:jc w:val="center"/>
                              <w:rPr>
                                <w:color w:val="FFFFFF" w:themeColor="background1"/>
                                <w:sz w:val="2"/>
                              </w:rPr>
                            </w:pPr>
                            <w:r>
                              <w:rPr>
                                <w:color w:val="FFFFFF" w:themeColor="background1"/>
                                <w:sz w:val="2"/>
                              </w:rPr>
                              <w:t>‘</w:t>
                            </w:r>
                          </w:p>
                          <w:p w14:paraId="0E0CEB6B" w14:textId="77777777" w:rsidR="00D4371F" w:rsidRDefault="00D4371F" w:rsidP="003A63FA">
                            <w:pPr>
                              <w:jc w:val="center"/>
                              <w:rPr>
                                <w:color w:val="FFFFFF" w:themeColor="background1"/>
                              </w:rPr>
                            </w:pPr>
                            <w:r w:rsidRPr="003A63FA">
                              <w:rPr>
                                <w:color w:val="FFFFFF" w:themeColor="background1"/>
                              </w:rPr>
                              <w:t>We</w:t>
                            </w:r>
                          </w:p>
                          <w:p w14:paraId="20B02577" w14:textId="77777777" w:rsidR="00D4371F" w:rsidRDefault="00D4371F" w:rsidP="003A63FA">
                            <w:pPr>
                              <w:jc w:val="center"/>
                              <w:rPr>
                                <w:color w:val="FFFFFF" w:themeColor="background1"/>
                              </w:rPr>
                            </w:pPr>
                          </w:p>
                          <w:p w14:paraId="209A058C" w14:textId="77777777" w:rsidR="00D4371F" w:rsidRDefault="00D4371F" w:rsidP="003A63FA">
                            <w:pPr>
                              <w:jc w:val="center"/>
                              <w:rPr>
                                <w:color w:val="FFFFFF" w:themeColor="background1"/>
                              </w:rPr>
                            </w:pPr>
                            <w:r w:rsidRPr="003A63FA">
                              <w:rPr>
                                <w:color w:val="FFFFFF" w:themeColor="background1"/>
                              </w:rPr>
                              <w:t xml:space="preserve"> </w:t>
                            </w:r>
                          </w:p>
                          <w:p w14:paraId="4FD391FE" w14:textId="77777777" w:rsidR="00D4371F" w:rsidRDefault="00D4371F" w:rsidP="003A63FA">
                            <w:pPr>
                              <w:jc w:val="center"/>
                              <w:rPr>
                                <w:color w:val="FFFFFF" w:themeColor="background1"/>
                              </w:rPr>
                            </w:pPr>
                          </w:p>
                          <w:p w14:paraId="029497B7" w14:textId="77777777" w:rsidR="00D4371F" w:rsidRPr="00C7297D" w:rsidRDefault="002B15E6" w:rsidP="00C7297D">
                            <w:pPr>
                              <w:jc w:val="center"/>
                            </w:pPr>
                            <w:hyperlink r:id="rId33" w:history="1">
                              <w:r w:rsidR="00D4371F" w:rsidRPr="00C7297D">
                                <w:rPr>
                                  <w:rStyle w:val="Hyperlink"/>
                                </w:rPr>
                                <w:t>TRFT Library &amp; Knowledge Service</w:t>
                              </w:r>
                            </w:hyperlink>
                            <w:r w:rsidR="00D4371F" w:rsidRPr="00C7297D">
                              <w:t xml:space="preserve"> aim to bring together the latest guidelines, research and news on Covid-19</w:t>
                            </w:r>
                            <w:r w:rsidR="00D4371F">
                              <w:t xml:space="preserve"> through our </w:t>
                            </w:r>
                            <w:hyperlink r:id="rId34" w:history="1">
                              <w:r w:rsidR="00D4371F" w:rsidRPr="00C7297D">
                                <w:rPr>
                                  <w:rStyle w:val="Hyperlink"/>
                                </w:rPr>
                                <w:t>Covid-19 portal</w:t>
                              </w:r>
                            </w:hyperlink>
                            <w:r w:rsidR="00D4371F" w:rsidRPr="00C7297D">
                              <w:t>. For daily updates on Covid-19 visit our '</w:t>
                            </w:r>
                            <w:hyperlink r:id="rId35" w:tgtFrame="_blank" w:history="1">
                              <w:r w:rsidR="00D4371F" w:rsidRPr="00C7297D">
                                <w:rPr>
                                  <w:rStyle w:val="Hyperlink"/>
                                </w:rPr>
                                <w:t>Latest Health</w:t>
                              </w:r>
                            </w:hyperlink>
                            <w:r w:rsidR="00D4371F" w:rsidRPr="00C7297D">
                              <w:t xml:space="preserve">' newsfeed, or use the hashtag </w:t>
                            </w:r>
                            <w:hyperlink r:id="rId36" w:history="1">
                              <w:r w:rsidR="00D4371F" w:rsidRPr="00C7297D">
                                <w:rPr>
                                  <w:rStyle w:val="Hyperlink"/>
                                </w:rPr>
                                <w:t>#covid19rftlks</w:t>
                              </w:r>
                            </w:hyperlink>
                            <w:r w:rsidR="00D4371F" w:rsidRPr="00C7297D">
                              <w:rPr>
                                <w:u w:val="single"/>
                              </w:rPr>
                              <w:t xml:space="preserve"> </w:t>
                            </w:r>
                            <w:r w:rsidR="00D4371F" w:rsidRPr="00C7297D">
                              <w:t>to see our latest tweets on Covid-19 research, guidelines and news.</w:t>
                            </w:r>
                          </w:p>
                          <w:p w14:paraId="198D042D" w14:textId="77777777" w:rsidR="00D4371F" w:rsidRDefault="00D4371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37"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D4371F" w:rsidRDefault="002B15E6" w:rsidP="003A63FA">
                            <w:pPr>
                              <w:jc w:val="center"/>
                              <w:rPr>
                                <w:color w:val="339966"/>
                              </w:rPr>
                            </w:pPr>
                            <w:hyperlink r:id="rId38" w:history="1">
                              <w:r w:rsidR="00D4371F" w:rsidRPr="00D90851">
                                <w:rPr>
                                  <w:rStyle w:val="Hyperlink"/>
                                </w:rPr>
                                <w:t>https://www.trftlibraryknowledge.com/health-newsfeeds.html</w:t>
                              </w:r>
                            </w:hyperlink>
                          </w:p>
                          <w:p w14:paraId="7C6C6FCA" w14:textId="77777777" w:rsidR="00D4371F" w:rsidRPr="008A42F4" w:rsidRDefault="00D4371F"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1449" id="Text Box 4" o:spid="_x0000_s1028" type="#_x0000_t202" style="position:absolute;margin-left:-30.75pt;margin-top:8.4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" filled="f" stroked="f" strokeweight=".5pt">
                <v:textbox>
                  <w:txbxContent>
                    <w:p w14:paraId="3D695C76" w14:textId="77777777" w:rsidR="00D4371F" w:rsidRPr="003A63FA" w:rsidRDefault="00D4371F" w:rsidP="003A63FA">
                      <w:pPr>
                        <w:jc w:val="center"/>
                        <w:rPr>
                          <w:color w:val="FFFFFF" w:themeColor="background1"/>
                          <w:sz w:val="2"/>
                        </w:rPr>
                      </w:pPr>
                      <w:r>
                        <w:rPr>
                          <w:color w:val="FFFFFF" w:themeColor="background1"/>
                          <w:sz w:val="2"/>
                        </w:rPr>
                        <w:t>‘</w:t>
                      </w:r>
                    </w:p>
                    <w:p w14:paraId="0E0CEB6B" w14:textId="77777777" w:rsidR="00D4371F" w:rsidRDefault="00D4371F" w:rsidP="003A63FA">
                      <w:pPr>
                        <w:jc w:val="center"/>
                        <w:rPr>
                          <w:color w:val="FFFFFF" w:themeColor="background1"/>
                        </w:rPr>
                      </w:pPr>
                      <w:r w:rsidRPr="003A63FA">
                        <w:rPr>
                          <w:color w:val="FFFFFF" w:themeColor="background1"/>
                        </w:rPr>
                        <w:t>We</w:t>
                      </w:r>
                    </w:p>
                    <w:p w14:paraId="20B02577" w14:textId="77777777" w:rsidR="00D4371F" w:rsidRDefault="00D4371F" w:rsidP="003A63FA">
                      <w:pPr>
                        <w:jc w:val="center"/>
                        <w:rPr>
                          <w:color w:val="FFFFFF" w:themeColor="background1"/>
                        </w:rPr>
                      </w:pPr>
                    </w:p>
                    <w:p w14:paraId="209A058C" w14:textId="77777777" w:rsidR="00D4371F" w:rsidRDefault="00D4371F" w:rsidP="003A63FA">
                      <w:pPr>
                        <w:jc w:val="center"/>
                        <w:rPr>
                          <w:color w:val="FFFFFF" w:themeColor="background1"/>
                        </w:rPr>
                      </w:pPr>
                      <w:r w:rsidRPr="003A63FA">
                        <w:rPr>
                          <w:color w:val="FFFFFF" w:themeColor="background1"/>
                        </w:rPr>
                        <w:t xml:space="preserve"> </w:t>
                      </w:r>
                    </w:p>
                    <w:p w14:paraId="4FD391FE" w14:textId="77777777" w:rsidR="00D4371F" w:rsidRDefault="00D4371F" w:rsidP="003A63FA">
                      <w:pPr>
                        <w:jc w:val="center"/>
                        <w:rPr>
                          <w:color w:val="FFFFFF" w:themeColor="background1"/>
                        </w:rPr>
                      </w:pPr>
                    </w:p>
                    <w:p w14:paraId="029497B7" w14:textId="77777777" w:rsidR="00D4371F" w:rsidRPr="00C7297D" w:rsidRDefault="002B15E6" w:rsidP="00C7297D">
                      <w:pPr>
                        <w:jc w:val="center"/>
                      </w:pPr>
                      <w:hyperlink r:id="rId39" w:history="1">
                        <w:r w:rsidR="00D4371F" w:rsidRPr="00C7297D">
                          <w:rPr>
                            <w:rStyle w:val="Hyperlink"/>
                          </w:rPr>
                          <w:t>TRFT Library &amp; Knowledge Service</w:t>
                        </w:r>
                      </w:hyperlink>
                      <w:r w:rsidR="00D4371F" w:rsidRPr="00C7297D">
                        <w:t xml:space="preserve"> aim to bring together the latest guidelines, research and news on Covid-19</w:t>
                      </w:r>
                      <w:r w:rsidR="00D4371F">
                        <w:t xml:space="preserve"> through our </w:t>
                      </w:r>
                      <w:hyperlink r:id="rId40" w:history="1">
                        <w:r w:rsidR="00D4371F" w:rsidRPr="00C7297D">
                          <w:rPr>
                            <w:rStyle w:val="Hyperlink"/>
                          </w:rPr>
                          <w:t>Covid-19 portal</w:t>
                        </w:r>
                      </w:hyperlink>
                      <w:r w:rsidR="00D4371F" w:rsidRPr="00C7297D">
                        <w:t>. For daily updates on Covid-19 visit our '</w:t>
                      </w:r>
                      <w:hyperlink r:id="rId41" w:tgtFrame="_blank" w:history="1">
                        <w:r w:rsidR="00D4371F" w:rsidRPr="00C7297D">
                          <w:rPr>
                            <w:rStyle w:val="Hyperlink"/>
                          </w:rPr>
                          <w:t>Latest Health</w:t>
                        </w:r>
                      </w:hyperlink>
                      <w:r w:rsidR="00D4371F" w:rsidRPr="00C7297D">
                        <w:t xml:space="preserve">' newsfeed, or use the hashtag </w:t>
                      </w:r>
                      <w:hyperlink r:id="rId42" w:history="1">
                        <w:r w:rsidR="00D4371F" w:rsidRPr="00C7297D">
                          <w:rPr>
                            <w:rStyle w:val="Hyperlink"/>
                          </w:rPr>
                          <w:t>#covid19rftlks</w:t>
                        </w:r>
                      </w:hyperlink>
                      <w:r w:rsidR="00D4371F" w:rsidRPr="00C7297D">
                        <w:rPr>
                          <w:u w:val="single"/>
                        </w:rPr>
                        <w:t xml:space="preserve"> </w:t>
                      </w:r>
                      <w:r w:rsidR="00D4371F" w:rsidRPr="00C7297D">
                        <w:t>to see our latest tweets on Covid-19 research, guidelines and news.</w:t>
                      </w:r>
                    </w:p>
                    <w:p w14:paraId="198D042D" w14:textId="77777777" w:rsidR="00D4371F" w:rsidRDefault="00D4371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3"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D4371F" w:rsidRDefault="002B15E6" w:rsidP="003A63FA">
                      <w:pPr>
                        <w:jc w:val="center"/>
                        <w:rPr>
                          <w:color w:val="339966"/>
                        </w:rPr>
                      </w:pPr>
                      <w:hyperlink r:id="rId44" w:history="1">
                        <w:r w:rsidR="00D4371F" w:rsidRPr="00D90851">
                          <w:rPr>
                            <w:rStyle w:val="Hyperlink"/>
                          </w:rPr>
                          <w:t>https://www.trftlibraryknowledge.com/health-newsfeeds.html</w:t>
                        </w:r>
                      </w:hyperlink>
                    </w:p>
                    <w:p w14:paraId="7C6C6FCA" w14:textId="77777777" w:rsidR="00D4371F" w:rsidRPr="008A42F4" w:rsidRDefault="00D4371F" w:rsidP="003A63FA">
                      <w:pPr>
                        <w:jc w:val="center"/>
                        <w:rPr>
                          <w:color w:val="339966"/>
                        </w:rPr>
                      </w:pPr>
                    </w:p>
                  </w:txbxContent>
                </v:textbox>
              </v:shape>
            </w:pict>
          </mc:Fallback>
        </mc:AlternateContent>
      </w:r>
      <w:r w:rsidR="0034077E">
        <w:rPr>
          <w:noProof/>
          <w:lang w:eastAsia="en-GB"/>
        </w:rPr>
        <mc:AlternateContent>
          <mc:Choice Requires="wps">
            <w:drawing>
              <wp:anchor distT="0" distB="0" distL="114300" distR="114300" simplePos="0" relativeHeight="251659264" behindDoc="0" locked="0" layoutInCell="1" allowOverlap="1" wp14:anchorId="4D013386" wp14:editId="00B30395">
                <wp:simplePos x="0" y="0"/>
                <wp:positionH relativeFrom="column">
                  <wp:posOffset>-2038350</wp:posOffset>
                </wp:positionH>
                <wp:positionV relativeFrom="paragraph">
                  <wp:posOffset>992505</wp:posOffset>
                </wp:positionV>
                <wp:extent cx="10134600" cy="2724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E3AAF" w14:textId="77777777" w:rsidR="00D4371F" w:rsidRDefault="00D4371F"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3386" id="Rectangle 5" o:spid="_x0000_s1029"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" filled="f" strokecolor="#8a0000" strokeweight="2pt">
                <v:path arrowok="t"/>
                <v:textbox>
                  <w:txbxContent>
                    <w:p w14:paraId="743E3AAF" w14:textId="77777777" w:rsidR="00D4371F" w:rsidRDefault="00D4371F" w:rsidP="003A63FA">
                      <w:pPr>
                        <w:jc w:val="center"/>
                      </w:pPr>
                    </w:p>
                  </w:txbxContent>
                </v:textbox>
              </v:rect>
            </w:pict>
          </mc:Fallback>
        </mc:AlternateContent>
      </w:r>
      <w:r>
        <w:t xml:space="preserve"> </w:t>
      </w:r>
    </w:p>
    <w:sectPr w:rsidR="001D45F7" w:rsidSect="003A63FA">
      <w:headerReference w:type="default" r:id="rId45"/>
      <w:footerReference w:type="default" r:id="rId4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278FF" w14:textId="77777777" w:rsidR="002B15E6" w:rsidRDefault="002B15E6" w:rsidP="00F06475">
      <w:pPr>
        <w:spacing w:after="0" w:line="240" w:lineRule="auto"/>
      </w:pPr>
      <w:r>
        <w:separator/>
      </w:r>
    </w:p>
  </w:endnote>
  <w:endnote w:type="continuationSeparator" w:id="0">
    <w:p w14:paraId="425A4D8F" w14:textId="77777777" w:rsidR="002B15E6" w:rsidRDefault="002B15E6"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Dotum"/>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0984BE39" w14:textId="77777777" w:rsidR="00D4371F" w:rsidRDefault="00D4371F">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44825019" w14:textId="77777777" w:rsidR="00D4371F" w:rsidRDefault="00D43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64FFA" w14:textId="77777777" w:rsidR="002B15E6" w:rsidRDefault="002B15E6" w:rsidP="00F06475">
      <w:pPr>
        <w:spacing w:after="0" w:line="240" w:lineRule="auto"/>
      </w:pPr>
      <w:r>
        <w:separator/>
      </w:r>
    </w:p>
  </w:footnote>
  <w:footnote w:type="continuationSeparator" w:id="0">
    <w:p w14:paraId="0E3F2438" w14:textId="77777777" w:rsidR="002B15E6" w:rsidRDefault="002B15E6"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2367" w14:textId="77777777" w:rsidR="00D4371F" w:rsidRDefault="00D4371F"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652018C2" wp14:editId="1B62A5BE">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anchor>
      </w:drawing>
    </w:r>
  </w:p>
  <w:p w14:paraId="30CFF59E" w14:textId="77777777" w:rsidR="00D4371F" w:rsidRPr="00244F90" w:rsidRDefault="00D4371F"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62D"/>
    <w:multiLevelType w:val="multilevel"/>
    <w:tmpl w:val="956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23ADA"/>
    <w:multiLevelType w:val="multilevel"/>
    <w:tmpl w:val="1BEA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A43E6"/>
    <w:multiLevelType w:val="multilevel"/>
    <w:tmpl w:val="22FC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B0AF7"/>
    <w:multiLevelType w:val="multilevel"/>
    <w:tmpl w:val="C1E4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C23CD"/>
    <w:multiLevelType w:val="multilevel"/>
    <w:tmpl w:val="371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4370B"/>
    <w:multiLevelType w:val="multilevel"/>
    <w:tmpl w:val="C43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B04E4"/>
    <w:multiLevelType w:val="multilevel"/>
    <w:tmpl w:val="833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A0608"/>
    <w:multiLevelType w:val="multilevel"/>
    <w:tmpl w:val="4424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A4628"/>
    <w:multiLevelType w:val="hybridMultilevel"/>
    <w:tmpl w:val="665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B3B9E"/>
    <w:multiLevelType w:val="multilevel"/>
    <w:tmpl w:val="C4CC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42204"/>
    <w:multiLevelType w:val="multilevel"/>
    <w:tmpl w:val="3670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730E5B"/>
    <w:multiLevelType w:val="multilevel"/>
    <w:tmpl w:val="B298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B33AB"/>
    <w:multiLevelType w:val="hybridMultilevel"/>
    <w:tmpl w:val="E9C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26EEF"/>
    <w:multiLevelType w:val="multilevel"/>
    <w:tmpl w:val="2E1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E4403"/>
    <w:multiLevelType w:val="multilevel"/>
    <w:tmpl w:val="E07A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821ACF"/>
    <w:multiLevelType w:val="multilevel"/>
    <w:tmpl w:val="6DB8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9"/>
  </w:num>
  <w:num w:numId="4">
    <w:abstractNumId w:val="14"/>
  </w:num>
  <w:num w:numId="5">
    <w:abstractNumId w:val="15"/>
  </w:num>
  <w:num w:numId="6">
    <w:abstractNumId w:val="12"/>
  </w:num>
  <w:num w:numId="7">
    <w:abstractNumId w:val="6"/>
  </w:num>
  <w:num w:numId="8">
    <w:abstractNumId w:val="16"/>
  </w:num>
  <w:num w:numId="9">
    <w:abstractNumId w:val="0"/>
  </w:num>
  <w:num w:numId="10">
    <w:abstractNumId w:val="11"/>
  </w:num>
  <w:num w:numId="11">
    <w:abstractNumId w:val="4"/>
  </w:num>
  <w:num w:numId="12">
    <w:abstractNumId w:val="3"/>
  </w:num>
  <w:num w:numId="13">
    <w:abstractNumId w:val="1"/>
  </w:num>
  <w:num w:numId="14">
    <w:abstractNumId w:val="7"/>
  </w:num>
  <w:num w:numId="15">
    <w:abstractNumId w:val="17"/>
  </w:num>
  <w:num w:numId="16">
    <w:abstractNumId w:val="2"/>
  </w:num>
  <w:num w:numId="17">
    <w:abstractNumId w:val="5"/>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1F"/>
    <w:rsid w:val="00000967"/>
    <w:rsid w:val="00002A4C"/>
    <w:rsid w:val="0000305C"/>
    <w:rsid w:val="000111FB"/>
    <w:rsid w:val="00011E9E"/>
    <w:rsid w:val="00016657"/>
    <w:rsid w:val="000207D2"/>
    <w:rsid w:val="00022C42"/>
    <w:rsid w:val="00023E6E"/>
    <w:rsid w:val="00026058"/>
    <w:rsid w:val="00026F0C"/>
    <w:rsid w:val="00030026"/>
    <w:rsid w:val="000304F0"/>
    <w:rsid w:val="00030C5E"/>
    <w:rsid w:val="00034907"/>
    <w:rsid w:val="00037C00"/>
    <w:rsid w:val="000411B1"/>
    <w:rsid w:val="00041E0B"/>
    <w:rsid w:val="00041E65"/>
    <w:rsid w:val="00046298"/>
    <w:rsid w:val="00050014"/>
    <w:rsid w:val="000510BA"/>
    <w:rsid w:val="000517A9"/>
    <w:rsid w:val="00051BFC"/>
    <w:rsid w:val="00052367"/>
    <w:rsid w:val="00063613"/>
    <w:rsid w:val="00065A47"/>
    <w:rsid w:val="000667B9"/>
    <w:rsid w:val="00070262"/>
    <w:rsid w:val="0007193A"/>
    <w:rsid w:val="000749B7"/>
    <w:rsid w:val="00075DA4"/>
    <w:rsid w:val="00075E06"/>
    <w:rsid w:val="00077250"/>
    <w:rsid w:val="000804A7"/>
    <w:rsid w:val="00081B0B"/>
    <w:rsid w:val="00084DEB"/>
    <w:rsid w:val="000850D7"/>
    <w:rsid w:val="00085E68"/>
    <w:rsid w:val="00086BA3"/>
    <w:rsid w:val="000923D8"/>
    <w:rsid w:val="00092EB3"/>
    <w:rsid w:val="000A1AE2"/>
    <w:rsid w:val="000A2968"/>
    <w:rsid w:val="000A3075"/>
    <w:rsid w:val="000A5857"/>
    <w:rsid w:val="000B145B"/>
    <w:rsid w:val="000B5BDD"/>
    <w:rsid w:val="000C0D16"/>
    <w:rsid w:val="000C1A90"/>
    <w:rsid w:val="000C3101"/>
    <w:rsid w:val="000C3D71"/>
    <w:rsid w:val="000D0506"/>
    <w:rsid w:val="000D4062"/>
    <w:rsid w:val="000D577D"/>
    <w:rsid w:val="000D6B15"/>
    <w:rsid w:val="000E5C5F"/>
    <w:rsid w:val="000E6FB2"/>
    <w:rsid w:val="000F0FB9"/>
    <w:rsid w:val="000F329A"/>
    <w:rsid w:val="000F6DFC"/>
    <w:rsid w:val="000F781F"/>
    <w:rsid w:val="00101E1B"/>
    <w:rsid w:val="00102F40"/>
    <w:rsid w:val="0010329F"/>
    <w:rsid w:val="00106A18"/>
    <w:rsid w:val="001120EC"/>
    <w:rsid w:val="001134DA"/>
    <w:rsid w:val="001140BC"/>
    <w:rsid w:val="00116A60"/>
    <w:rsid w:val="00120EE7"/>
    <w:rsid w:val="001221A1"/>
    <w:rsid w:val="001318BF"/>
    <w:rsid w:val="00132ABA"/>
    <w:rsid w:val="00132D09"/>
    <w:rsid w:val="001404FC"/>
    <w:rsid w:val="00142257"/>
    <w:rsid w:val="00145BF3"/>
    <w:rsid w:val="001532E6"/>
    <w:rsid w:val="00153F4C"/>
    <w:rsid w:val="00154AAD"/>
    <w:rsid w:val="00157496"/>
    <w:rsid w:val="00166BC5"/>
    <w:rsid w:val="00166E1F"/>
    <w:rsid w:val="00174898"/>
    <w:rsid w:val="00176AC5"/>
    <w:rsid w:val="0018307A"/>
    <w:rsid w:val="001838F3"/>
    <w:rsid w:val="00191A5C"/>
    <w:rsid w:val="00194BAE"/>
    <w:rsid w:val="0019638C"/>
    <w:rsid w:val="0019740F"/>
    <w:rsid w:val="00197D5C"/>
    <w:rsid w:val="001A0567"/>
    <w:rsid w:val="001A1F78"/>
    <w:rsid w:val="001A25E0"/>
    <w:rsid w:val="001A44E9"/>
    <w:rsid w:val="001A5605"/>
    <w:rsid w:val="001A721A"/>
    <w:rsid w:val="001A72B7"/>
    <w:rsid w:val="001B5A8A"/>
    <w:rsid w:val="001B709E"/>
    <w:rsid w:val="001C2EBC"/>
    <w:rsid w:val="001C5EDB"/>
    <w:rsid w:val="001D1F3E"/>
    <w:rsid w:val="001D22B9"/>
    <w:rsid w:val="001D2681"/>
    <w:rsid w:val="001D45F7"/>
    <w:rsid w:val="001D7A12"/>
    <w:rsid w:val="001E1F53"/>
    <w:rsid w:val="001E3D7A"/>
    <w:rsid w:val="001E6C73"/>
    <w:rsid w:val="001E7349"/>
    <w:rsid w:val="001F4948"/>
    <w:rsid w:val="00202D47"/>
    <w:rsid w:val="00203160"/>
    <w:rsid w:val="002133C9"/>
    <w:rsid w:val="0021795F"/>
    <w:rsid w:val="00222ADE"/>
    <w:rsid w:val="0022384F"/>
    <w:rsid w:val="00227E99"/>
    <w:rsid w:val="00230774"/>
    <w:rsid w:val="0023293A"/>
    <w:rsid w:val="00242C94"/>
    <w:rsid w:val="0024344C"/>
    <w:rsid w:val="002436DF"/>
    <w:rsid w:val="00244F90"/>
    <w:rsid w:val="0024765E"/>
    <w:rsid w:val="00250BB8"/>
    <w:rsid w:val="0025346E"/>
    <w:rsid w:val="00254EB2"/>
    <w:rsid w:val="002566C0"/>
    <w:rsid w:val="00265644"/>
    <w:rsid w:val="00267BAB"/>
    <w:rsid w:val="00271B49"/>
    <w:rsid w:val="00272937"/>
    <w:rsid w:val="00273AE8"/>
    <w:rsid w:val="002743F1"/>
    <w:rsid w:val="002765D2"/>
    <w:rsid w:val="00285189"/>
    <w:rsid w:val="0028768F"/>
    <w:rsid w:val="002904BE"/>
    <w:rsid w:val="002945E5"/>
    <w:rsid w:val="002949EE"/>
    <w:rsid w:val="00295936"/>
    <w:rsid w:val="00296882"/>
    <w:rsid w:val="002A10D6"/>
    <w:rsid w:val="002A30A6"/>
    <w:rsid w:val="002A31CC"/>
    <w:rsid w:val="002A4F0F"/>
    <w:rsid w:val="002A5BA1"/>
    <w:rsid w:val="002B0A3A"/>
    <w:rsid w:val="002B15E6"/>
    <w:rsid w:val="002B21DC"/>
    <w:rsid w:val="002B23D9"/>
    <w:rsid w:val="002B26A6"/>
    <w:rsid w:val="002B40BE"/>
    <w:rsid w:val="002B42BA"/>
    <w:rsid w:val="002B496B"/>
    <w:rsid w:val="002B519D"/>
    <w:rsid w:val="002B6D08"/>
    <w:rsid w:val="002B74D9"/>
    <w:rsid w:val="002C244E"/>
    <w:rsid w:val="002C3154"/>
    <w:rsid w:val="002C4727"/>
    <w:rsid w:val="002D0EAD"/>
    <w:rsid w:val="002D3864"/>
    <w:rsid w:val="002D4C0E"/>
    <w:rsid w:val="002D5FC2"/>
    <w:rsid w:val="002D7820"/>
    <w:rsid w:val="002D78F5"/>
    <w:rsid w:val="002E16F6"/>
    <w:rsid w:val="002E3D58"/>
    <w:rsid w:val="002E5198"/>
    <w:rsid w:val="002F065A"/>
    <w:rsid w:val="002F1D26"/>
    <w:rsid w:val="002F29D4"/>
    <w:rsid w:val="002F5887"/>
    <w:rsid w:val="002F5FAE"/>
    <w:rsid w:val="002F7CA7"/>
    <w:rsid w:val="003013D2"/>
    <w:rsid w:val="003016A7"/>
    <w:rsid w:val="00311011"/>
    <w:rsid w:val="003127D8"/>
    <w:rsid w:val="00312E5E"/>
    <w:rsid w:val="00320740"/>
    <w:rsid w:val="00321699"/>
    <w:rsid w:val="003226B2"/>
    <w:rsid w:val="00322F38"/>
    <w:rsid w:val="00336907"/>
    <w:rsid w:val="0034077E"/>
    <w:rsid w:val="0034253A"/>
    <w:rsid w:val="0034254F"/>
    <w:rsid w:val="00346DA2"/>
    <w:rsid w:val="00351BFA"/>
    <w:rsid w:val="00357865"/>
    <w:rsid w:val="00360A45"/>
    <w:rsid w:val="00364AD8"/>
    <w:rsid w:val="00371AC6"/>
    <w:rsid w:val="0037350E"/>
    <w:rsid w:val="00373799"/>
    <w:rsid w:val="00374690"/>
    <w:rsid w:val="00384555"/>
    <w:rsid w:val="00384A53"/>
    <w:rsid w:val="00385647"/>
    <w:rsid w:val="0038766A"/>
    <w:rsid w:val="003902AC"/>
    <w:rsid w:val="003920EF"/>
    <w:rsid w:val="00392D29"/>
    <w:rsid w:val="003A00F6"/>
    <w:rsid w:val="003A09B1"/>
    <w:rsid w:val="003A3F8E"/>
    <w:rsid w:val="003A427A"/>
    <w:rsid w:val="003A63FA"/>
    <w:rsid w:val="003A7295"/>
    <w:rsid w:val="003B07B1"/>
    <w:rsid w:val="003B537D"/>
    <w:rsid w:val="003B55C3"/>
    <w:rsid w:val="003B63FB"/>
    <w:rsid w:val="003B73DD"/>
    <w:rsid w:val="003B7A82"/>
    <w:rsid w:val="003C431B"/>
    <w:rsid w:val="003C5A6D"/>
    <w:rsid w:val="003C7668"/>
    <w:rsid w:val="003C77B8"/>
    <w:rsid w:val="003D17FA"/>
    <w:rsid w:val="003D3D76"/>
    <w:rsid w:val="003D4AFF"/>
    <w:rsid w:val="003D66B3"/>
    <w:rsid w:val="003D7691"/>
    <w:rsid w:val="003E2221"/>
    <w:rsid w:val="003E6066"/>
    <w:rsid w:val="003E7D91"/>
    <w:rsid w:val="003F4131"/>
    <w:rsid w:val="003F520C"/>
    <w:rsid w:val="003F58E0"/>
    <w:rsid w:val="003F63CC"/>
    <w:rsid w:val="003F65F0"/>
    <w:rsid w:val="003F770E"/>
    <w:rsid w:val="003F7FD3"/>
    <w:rsid w:val="004002ED"/>
    <w:rsid w:val="0040264D"/>
    <w:rsid w:val="004037B9"/>
    <w:rsid w:val="004040E0"/>
    <w:rsid w:val="004042A7"/>
    <w:rsid w:val="00405F73"/>
    <w:rsid w:val="0041032D"/>
    <w:rsid w:val="00412F91"/>
    <w:rsid w:val="004136C9"/>
    <w:rsid w:val="00414661"/>
    <w:rsid w:val="004156BE"/>
    <w:rsid w:val="00415E60"/>
    <w:rsid w:val="0041659C"/>
    <w:rsid w:val="004174D9"/>
    <w:rsid w:val="0042021C"/>
    <w:rsid w:val="004202C6"/>
    <w:rsid w:val="0042086C"/>
    <w:rsid w:val="00420EC3"/>
    <w:rsid w:val="0042378D"/>
    <w:rsid w:val="00425681"/>
    <w:rsid w:val="0042582F"/>
    <w:rsid w:val="00426167"/>
    <w:rsid w:val="0042727B"/>
    <w:rsid w:val="00430E61"/>
    <w:rsid w:val="00433AE5"/>
    <w:rsid w:val="00435979"/>
    <w:rsid w:val="00441D07"/>
    <w:rsid w:val="00443B5A"/>
    <w:rsid w:val="00445BC5"/>
    <w:rsid w:val="00447B6A"/>
    <w:rsid w:val="00455ACC"/>
    <w:rsid w:val="00465205"/>
    <w:rsid w:val="00465740"/>
    <w:rsid w:val="00465751"/>
    <w:rsid w:val="00467C80"/>
    <w:rsid w:val="00473021"/>
    <w:rsid w:val="00474E61"/>
    <w:rsid w:val="004816B1"/>
    <w:rsid w:val="0048425A"/>
    <w:rsid w:val="004852C4"/>
    <w:rsid w:val="00490236"/>
    <w:rsid w:val="004913E3"/>
    <w:rsid w:val="00491EA6"/>
    <w:rsid w:val="00492E7A"/>
    <w:rsid w:val="00496608"/>
    <w:rsid w:val="00497B10"/>
    <w:rsid w:val="004A173A"/>
    <w:rsid w:val="004A58B3"/>
    <w:rsid w:val="004A60C6"/>
    <w:rsid w:val="004B32E6"/>
    <w:rsid w:val="004B3324"/>
    <w:rsid w:val="004B498E"/>
    <w:rsid w:val="004B5354"/>
    <w:rsid w:val="004B5972"/>
    <w:rsid w:val="004B6156"/>
    <w:rsid w:val="004C0610"/>
    <w:rsid w:val="004D1BD3"/>
    <w:rsid w:val="004D46D4"/>
    <w:rsid w:val="004D58DE"/>
    <w:rsid w:val="004D7B60"/>
    <w:rsid w:val="004E078A"/>
    <w:rsid w:val="004E5C93"/>
    <w:rsid w:val="004E694A"/>
    <w:rsid w:val="004F2931"/>
    <w:rsid w:val="004F3C8D"/>
    <w:rsid w:val="004F4FEE"/>
    <w:rsid w:val="004F54C5"/>
    <w:rsid w:val="004F73B7"/>
    <w:rsid w:val="004F758D"/>
    <w:rsid w:val="005048C8"/>
    <w:rsid w:val="005055E2"/>
    <w:rsid w:val="0050792A"/>
    <w:rsid w:val="005134CC"/>
    <w:rsid w:val="00514641"/>
    <w:rsid w:val="0051484F"/>
    <w:rsid w:val="00514A07"/>
    <w:rsid w:val="00515DA7"/>
    <w:rsid w:val="0051751E"/>
    <w:rsid w:val="00520155"/>
    <w:rsid w:val="005211A0"/>
    <w:rsid w:val="0052313C"/>
    <w:rsid w:val="005235BF"/>
    <w:rsid w:val="00527C87"/>
    <w:rsid w:val="00532079"/>
    <w:rsid w:val="00550E6B"/>
    <w:rsid w:val="00552615"/>
    <w:rsid w:val="00556F0F"/>
    <w:rsid w:val="00557130"/>
    <w:rsid w:val="00563189"/>
    <w:rsid w:val="005635A1"/>
    <w:rsid w:val="00563DCF"/>
    <w:rsid w:val="00565844"/>
    <w:rsid w:val="00567E1C"/>
    <w:rsid w:val="00567F03"/>
    <w:rsid w:val="005714F5"/>
    <w:rsid w:val="00576758"/>
    <w:rsid w:val="00581729"/>
    <w:rsid w:val="00590225"/>
    <w:rsid w:val="00592C31"/>
    <w:rsid w:val="0059765A"/>
    <w:rsid w:val="005A09E5"/>
    <w:rsid w:val="005A1100"/>
    <w:rsid w:val="005A4DB0"/>
    <w:rsid w:val="005A4E8F"/>
    <w:rsid w:val="005A4EEE"/>
    <w:rsid w:val="005A4FDA"/>
    <w:rsid w:val="005A6F07"/>
    <w:rsid w:val="005B1468"/>
    <w:rsid w:val="005B1629"/>
    <w:rsid w:val="005B238A"/>
    <w:rsid w:val="005B314F"/>
    <w:rsid w:val="005B5202"/>
    <w:rsid w:val="005B5D7A"/>
    <w:rsid w:val="005B70F1"/>
    <w:rsid w:val="005C09F7"/>
    <w:rsid w:val="005C56A0"/>
    <w:rsid w:val="005C59FD"/>
    <w:rsid w:val="005C7F79"/>
    <w:rsid w:val="005D44FF"/>
    <w:rsid w:val="005D4D6B"/>
    <w:rsid w:val="005E0764"/>
    <w:rsid w:val="005E077A"/>
    <w:rsid w:val="005E4ACC"/>
    <w:rsid w:val="005F031F"/>
    <w:rsid w:val="005F1664"/>
    <w:rsid w:val="005F67EE"/>
    <w:rsid w:val="005F6E2F"/>
    <w:rsid w:val="00600B36"/>
    <w:rsid w:val="00606DC5"/>
    <w:rsid w:val="00611A1C"/>
    <w:rsid w:val="00612A0B"/>
    <w:rsid w:val="006154AA"/>
    <w:rsid w:val="00627D72"/>
    <w:rsid w:val="0063208C"/>
    <w:rsid w:val="00632CD3"/>
    <w:rsid w:val="006341D4"/>
    <w:rsid w:val="00634E51"/>
    <w:rsid w:val="00636180"/>
    <w:rsid w:val="00644877"/>
    <w:rsid w:val="00644C11"/>
    <w:rsid w:val="006467B4"/>
    <w:rsid w:val="00646C65"/>
    <w:rsid w:val="00651157"/>
    <w:rsid w:val="00653ACE"/>
    <w:rsid w:val="00657684"/>
    <w:rsid w:val="00662099"/>
    <w:rsid w:val="0066380F"/>
    <w:rsid w:val="006657D6"/>
    <w:rsid w:val="00667053"/>
    <w:rsid w:val="00667814"/>
    <w:rsid w:val="0067496F"/>
    <w:rsid w:val="00681BED"/>
    <w:rsid w:val="00682A46"/>
    <w:rsid w:val="00682D92"/>
    <w:rsid w:val="006857CB"/>
    <w:rsid w:val="0069178D"/>
    <w:rsid w:val="006941DF"/>
    <w:rsid w:val="006A1B0E"/>
    <w:rsid w:val="006A69DF"/>
    <w:rsid w:val="006B1F26"/>
    <w:rsid w:val="006B56E8"/>
    <w:rsid w:val="006B611F"/>
    <w:rsid w:val="006B6147"/>
    <w:rsid w:val="006B7D0B"/>
    <w:rsid w:val="006C0C95"/>
    <w:rsid w:val="006C7F18"/>
    <w:rsid w:val="006D6816"/>
    <w:rsid w:val="006E07E3"/>
    <w:rsid w:val="006E6E22"/>
    <w:rsid w:val="006E7424"/>
    <w:rsid w:val="006F7BC1"/>
    <w:rsid w:val="00700BA3"/>
    <w:rsid w:val="00702C42"/>
    <w:rsid w:val="00710953"/>
    <w:rsid w:val="0071161E"/>
    <w:rsid w:val="0071338E"/>
    <w:rsid w:val="00716E5C"/>
    <w:rsid w:val="007220EA"/>
    <w:rsid w:val="00723109"/>
    <w:rsid w:val="00723410"/>
    <w:rsid w:val="007239AF"/>
    <w:rsid w:val="00725E20"/>
    <w:rsid w:val="00730B83"/>
    <w:rsid w:val="00731145"/>
    <w:rsid w:val="0073195E"/>
    <w:rsid w:val="00731964"/>
    <w:rsid w:val="00732E00"/>
    <w:rsid w:val="007336FB"/>
    <w:rsid w:val="00737A61"/>
    <w:rsid w:val="00741FA2"/>
    <w:rsid w:val="0074245C"/>
    <w:rsid w:val="00742549"/>
    <w:rsid w:val="00744116"/>
    <w:rsid w:val="00750FF3"/>
    <w:rsid w:val="00756262"/>
    <w:rsid w:val="007564F4"/>
    <w:rsid w:val="00757736"/>
    <w:rsid w:val="00766527"/>
    <w:rsid w:val="00767260"/>
    <w:rsid w:val="007703AB"/>
    <w:rsid w:val="007731AD"/>
    <w:rsid w:val="007732A4"/>
    <w:rsid w:val="00776E59"/>
    <w:rsid w:val="007807CE"/>
    <w:rsid w:val="00781494"/>
    <w:rsid w:val="00781D6C"/>
    <w:rsid w:val="00785075"/>
    <w:rsid w:val="007868FE"/>
    <w:rsid w:val="007900F9"/>
    <w:rsid w:val="00795D59"/>
    <w:rsid w:val="007A090B"/>
    <w:rsid w:val="007A0AFE"/>
    <w:rsid w:val="007A498D"/>
    <w:rsid w:val="007A5693"/>
    <w:rsid w:val="007A6D82"/>
    <w:rsid w:val="007B0B52"/>
    <w:rsid w:val="007B720B"/>
    <w:rsid w:val="007B7D3C"/>
    <w:rsid w:val="007C2FD4"/>
    <w:rsid w:val="007C42F6"/>
    <w:rsid w:val="007D0CB7"/>
    <w:rsid w:val="007D3172"/>
    <w:rsid w:val="007E071B"/>
    <w:rsid w:val="007E2026"/>
    <w:rsid w:val="007E2AD2"/>
    <w:rsid w:val="007E4059"/>
    <w:rsid w:val="007E5463"/>
    <w:rsid w:val="007E5C29"/>
    <w:rsid w:val="007E6C95"/>
    <w:rsid w:val="007E736F"/>
    <w:rsid w:val="007F1243"/>
    <w:rsid w:val="007F331F"/>
    <w:rsid w:val="007F4A26"/>
    <w:rsid w:val="007F62ED"/>
    <w:rsid w:val="007F70B9"/>
    <w:rsid w:val="0080499C"/>
    <w:rsid w:val="00805629"/>
    <w:rsid w:val="0080755F"/>
    <w:rsid w:val="00811472"/>
    <w:rsid w:val="0082100C"/>
    <w:rsid w:val="00821E79"/>
    <w:rsid w:val="00824783"/>
    <w:rsid w:val="00824863"/>
    <w:rsid w:val="008252CC"/>
    <w:rsid w:val="00827678"/>
    <w:rsid w:val="008315A1"/>
    <w:rsid w:val="00836C56"/>
    <w:rsid w:val="00845E9E"/>
    <w:rsid w:val="008467D1"/>
    <w:rsid w:val="00846B3D"/>
    <w:rsid w:val="00846F66"/>
    <w:rsid w:val="0084735B"/>
    <w:rsid w:val="00852245"/>
    <w:rsid w:val="008544CB"/>
    <w:rsid w:val="008563A9"/>
    <w:rsid w:val="00860C58"/>
    <w:rsid w:val="00862782"/>
    <w:rsid w:val="00863721"/>
    <w:rsid w:val="008643FA"/>
    <w:rsid w:val="00866A0B"/>
    <w:rsid w:val="00874AB8"/>
    <w:rsid w:val="00881ACF"/>
    <w:rsid w:val="00881E14"/>
    <w:rsid w:val="008837B4"/>
    <w:rsid w:val="008842E5"/>
    <w:rsid w:val="008852BB"/>
    <w:rsid w:val="00887B4B"/>
    <w:rsid w:val="008908D7"/>
    <w:rsid w:val="008914DD"/>
    <w:rsid w:val="0089354B"/>
    <w:rsid w:val="0089520E"/>
    <w:rsid w:val="008958F0"/>
    <w:rsid w:val="008979FC"/>
    <w:rsid w:val="008A42F4"/>
    <w:rsid w:val="008C329D"/>
    <w:rsid w:val="008C47CA"/>
    <w:rsid w:val="008D0785"/>
    <w:rsid w:val="008D130F"/>
    <w:rsid w:val="008D3782"/>
    <w:rsid w:val="008E60BF"/>
    <w:rsid w:val="008E6F90"/>
    <w:rsid w:val="008F313C"/>
    <w:rsid w:val="008F36A3"/>
    <w:rsid w:val="008F3737"/>
    <w:rsid w:val="008F5659"/>
    <w:rsid w:val="008F5698"/>
    <w:rsid w:val="008F57F3"/>
    <w:rsid w:val="008F5C80"/>
    <w:rsid w:val="00903083"/>
    <w:rsid w:val="009042AD"/>
    <w:rsid w:val="00906A6D"/>
    <w:rsid w:val="009123E9"/>
    <w:rsid w:val="00914E9B"/>
    <w:rsid w:val="009155E5"/>
    <w:rsid w:val="00915FF3"/>
    <w:rsid w:val="00917406"/>
    <w:rsid w:val="009248EA"/>
    <w:rsid w:val="00927AF0"/>
    <w:rsid w:val="00930E75"/>
    <w:rsid w:val="00931FE2"/>
    <w:rsid w:val="00932607"/>
    <w:rsid w:val="00934505"/>
    <w:rsid w:val="00934DEA"/>
    <w:rsid w:val="00934EA1"/>
    <w:rsid w:val="00935ECE"/>
    <w:rsid w:val="00940CBE"/>
    <w:rsid w:val="00940E28"/>
    <w:rsid w:val="00943691"/>
    <w:rsid w:val="009515E0"/>
    <w:rsid w:val="00951D21"/>
    <w:rsid w:val="00953CDE"/>
    <w:rsid w:val="00954401"/>
    <w:rsid w:val="00954A36"/>
    <w:rsid w:val="00956B26"/>
    <w:rsid w:val="00957B03"/>
    <w:rsid w:val="009653FA"/>
    <w:rsid w:val="00966266"/>
    <w:rsid w:val="009700CE"/>
    <w:rsid w:val="009713DD"/>
    <w:rsid w:val="00972672"/>
    <w:rsid w:val="0097431A"/>
    <w:rsid w:val="00975D04"/>
    <w:rsid w:val="00977BA7"/>
    <w:rsid w:val="00983720"/>
    <w:rsid w:val="00984D62"/>
    <w:rsid w:val="00984FB8"/>
    <w:rsid w:val="0099445F"/>
    <w:rsid w:val="009952AE"/>
    <w:rsid w:val="00995453"/>
    <w:rsid w:val="00996C6D"/>
    <w:rsid w:val="009A4B23"/>
    <w:rsid w:val="009A6BE9"/>
    <w:rsid w:val="009B4182"/>
    <w:rsid w:val="009B41E1"/>
    <w:rsid w:val="009B41E3"/>
    <w:rsid w:val="009B5573"/>
    <w:rsid w:val="009C3768"/>
    <w:rsid w:val="009C5081"/>
    <w:rsid w:val="009C79FF"/>
    <w:rsid w:val="009C7F2A"/>
    <w:rsid w:val="009D1D3B"/>
    <w:rsid w:val="009D50E6"/>
    <w:rsid w:val="009E0906"/>
    <w:rsid w:val="009E5482"/>
    <w:rsid w:val="009E5A1C"/>
    <w:rsid w:val="009F0172"/>
    <w:rsid w:val="009F2616"/>
    <w:rsid w:val="009F2A65"/>
    <w:rsid w:val="009F2C71"/>
    <w:rsid w:val="009F436D"/>
    <w:rsid w:val="009F708E"/>
    <w:rsid w:val="009F7DE4"/>
    <w:rsid w:val="00A00253"/>
    <w:rsid w:val="00A01C86"/>
    <w:rsid w:val="00A01CC5"/>
    <w:rsid w:val="00A03311"/>
    <w:rsid w:val="00A03534"/>
    <w:rsid w:val="00A15C4D"/>
    <w:rsid w:val="00A22A6B"/>
    <w:rsid w:val="00A24136"/>
    <w:rsid w:val="00A25A32"/>
    <w:rsid w:val="00A2616B"/>
    <w:rsid w:val="00A35850"/>
    <w:rsid w:val="00A40C58"/>
    <w:rsid w:val="00A4313E"/>
    <w:rsid w:val="00A43195"/>
    <w:rsid w:val="00A5031D"/>
    <w:rsid w:val="00A51153"/>
    <w:rsid w:val="00A51ECA"/>
    <w:rsid w:val="00A53412"/>
    <w:rsid w:val="00A573B7"/>
    <w:rsid w:val="00A6379E"/>
    <w:rsid w:val="00A64B00"/>
    <w:rsid w:val="00A65B0A"/>
    <w:rsid w:val="00A7321B"/>
    <w:rsid w:val="00A75176"/>
    <w:rsid w:val="00A7670D"/>
    <w:rsid w:val="00A80365"/>
    <w:rsid w:val="00A82F7D"/>
    <w:rsid w:val="00A865C3"/>
    <w:rsid w:val="00A930E2"/>
    <w:rsid w:val="00A9378F"/>
    <w:rsid w:val="00A94671"/>
    <w:rsid w:val="00A96532"/>
    <w:rsid w:val="00A97480"/>
    <w:rsid w:val="00A97CB4"/>
    <w:rsid w:val="00A97E29"/>
    <w:rsid w:val="00AA01D0"/>
    <w:rsid w:val="00AA2A07"/>
    <w:rsid w:val="00AA589F"/>
    <w:rsid w:val="00AA7619"/>
    <w:rsid w:val="00AA7FC3"/>
    <w:rsid w:val="00AB3D3D"/>
    <w:rsid w:val="00AB4399"/>
    <w:rsid w:val="00AC532F"/>
    <w:rsid w:val="00AC7818"/>
    <w:rsid w:val="00AC79C9"/>
    <w:rsid w:val="00AD525A"/>
    <w:rsid w:val="00AE084C"/>
    <w:rsid w:val="00AE09BE"/>
    <w:rsid w:val="00AF6897"/>
    <w:rsid w:val="00AF6FF0"/>
    <w:rsid w:val="00B001A0"/>
    <w:rsid w:val="00B001C3"/>
    <w:rsid w:val="00B0096D"/>
    <w:rsid w:val="00B00C56"/>
    <w:rsid w:val="00B034A0"/>
    <w:rsid w:val="00B10D13"/>
    <w:rsid w:val="00B137CF"/>
    <w:rsid w:val="00B1542C"/>
    <w:rsid w:val="00B171EF"/>
    <w:rsid w:val="00B2773A"/>
    <w:rsid w:val="00B30788"/>
    <w:rsid w:val="00B31BFF"/>
    <w:rsid w:val="00B34B13"/>
    <w:rsid w:val="00B3571F"/>
    <w:rsid w:val="00B35F26"/>
    <w:rsid w:val="00B36AFD"/>
    <w:rsid w:val="00B373D3"/>
    <w:rsid w:val="00B41E41"/>
    <w:rsid w:val="00B45813"/>
    <w:rsid w:val="00B4763D"/>
    <w:rsid w:val="00B50FEE"/>
    <w:rsid w:val="00B52762"/>
    <w:rsid w:val="00B5385F"/>
    <w:rsid w:val="00B547CD"/>
    <w:rsid w:val="00B66F45"/>
    <w:rsid w:val="00B67652"/>
    <w:rsid w:val="00B73C50"/>
    <w:rsid w:val="00B73D30"/>
    <w:rsid w:val="00B74226"/>
    <w:rsid w:val="00B75B14"/>
    <w:rsid w:val="00B774EC"/>
    <w:rsid w:val="00B83E64"/>
    <w:rsid w:val="00B86F1B"/>
    <w:rsid w:val="00B87C3D"/>
    <w:rsid w:val="00B90455"/>
    <w:rsid w:val="00B93DC2"/>
    <w:rsid w:val="00B94D16"/>
    <w:rsid w:val="00B9520E"/>
    <w:rsid w:val="00BA097D"/>
    <w:rsid w:val="00BA1AA0"/>
    <w:rsid w:val="00BA7ABD"/>
    <w:rsid w:val="00BB0A3A"/>
    <w:rsid w:val="00BB0F52"/>
    <w:rsid w:val="00BB19BC"/>
    <w:rsid w:val="00BB454D"/>
    <w:rsid w:val="00BB62CC"/>
    <w:rsid w:val="00BB6B2B"/>
    <w:rsid w:val="00BB7D88"/>
    <w:rsid w:val="00BC43A7"/>
    <w:rsid w:val="00BC55D4"/>
    <w:rsid w:val="00BC7280"/>
    <w:rsid w:val="00BD6176"/>
    <w:rsid w:val="00BD77C1"/>
    <w:rsid w:val="00BE514F"/>
    <w:rsid w:val="00BE6C4E"/>
    <w:rsid w:val="00BE7BE3"/>
    <w:rsid w:val="00BF2AD4"/>
    <w:rsid w:val="00BF30BE"/>
    <w:rsid w:val="00BF5437"/>
    <w:rsid w:val="00BF544D"/>
    <w:rsid w:val="00C06324"/>
    <w:rsid w:val="00C1332D"/>
    <w:rsid w:val="00C144CA"/>
    <w:rsid w:val="00C14C24"/>
    <w:rsid w:val="00C165DA"/>
    <w:rsid w:val="00C175A0"/>
    <w:rsid w:val="00C250C0"/>
    <w:rsid w:val="00C2529B"/>
    <w:rsid w:val="00C32370"/>
    <w:rsid w:val="00C32C42"/>
    <w:rsid w:val="00C338F2"/>
    <w:rsid w:val="00C34DFB"/>
    <w:rsid w:val="00C3688D"/>
    <w:rsid w:val="00C3787B"/>
    <w:rsid w:val="00C44F26"/>
    <w:rsid w:val="00C4515A"/>
    <w:rsid w:val="00C470CD"/>
    <w:rsid w:val="00C53755"/>
    <w:rsid w:val="00C5437E"/>
    <w:rsid w:val="00C54732"/>
    <w:rsid w:val="00C55591"/>
    <w:rsid w:val="00C570C4"/>
    <w:rsid w:val="00C570FC"/>
    <w:rsid w:val="00C7297D"/>
    <w:rsid w:val="00C739C0"/>
    <w:rsid w:val="00C73D78"/>
    <w:rsid w:val="00C772D7"/>
    <w:rsid w:val="00C77A71"/>
    <w:rsid w:val="00C8078C"/>
    <w:rsid w:val="00C81760"/>
    <w:rsid w:val="00C82991"/>
    <w:rsid w:val="00C84BBE"/>
    <w:rsid w:val="00C84FED"/>
    <w:rsid w:val="00C86CF9"/>
    <w:rsid w:val="00C87C28"/>
    <w:rsid w:val="00C91654"/>
    <w:rsid w:val="00C96982"/>
    <w:rsid w:val="00CA0D73"/>
    <w:rsid w:val="00CA2E8A"/>
    <w:rsid w:val="00CB2749"/>
    <w:rsid w:val="00CB3EFD"/>
    <w:rsid w:val="00CC2E63"/>
    <w:rsid w:val="00CC3258"/>
    <w:rsid w:val="00CC3BBA"/>
    <w:rsid w:val="00CC45E6"/>
    <w:rsid w:val="00CC5163"/>
    <w:rsid w:val="00CC63AF"/>
    <w:rsid w:val="00CD3471"/>
    <w:rsid w:val="00CD774A"/>
    <w:rsid w:val="00CE02E0"/>
    <w:rsid w:val="00CE08CF"/>
    <w:rsid w:val="00CE0B6A"/>
    <w:rsid w:val="00CE1D0C"/>
    <w:rsid w:val="00CE32BF"/>
    <w:rsid w:val="00CE36C6"/>
    <w:rsid w:val="00CE5DE1"/>
    <w:rsid w:val="00CE68A5"/>
    <w:rsid w:val="00CF24E1"/>
    <w:rsid w:val="00CF361D"/>
    <w:rsid w:val="00CF63CF"/>
    <w:rsid w:val="00CF7992"/>
    <w:rsid w:val="00D01102"/>
    <w:rsid w:val="00D0509A"/>
    <w:rsid w:val="00D151A7"/>
    <w:rsid w:val="00D20E17"/>
    <w:rsid w:val="00D229FF"/>
    <w:rsid w:val="00D23C11"/>
    <w:rsid w:val="00D32A96"/>
    <w:rsid w:val="00D333AF"/>
    <w:rsid w:val="00D343CC"/>
    <w:rsid w:val="00D4371F"/>
    <w:rsid w:val="00D52256"/>
    <w:rsid w:val="00D54775"/>
    <w:rsid w:val="00D55612"/>
    <w:rsid w:val="00D57453"/>
    <w:rsid w:val="00D60169"/>
    <w:rsid w:val="00D638FB"/>
    <w:rsid w:val="00D63E9B"/>
    <w:rsid w:val="00D6477B"/>
    <w:rsid w:val="00D65F29"/>
    <w:rsid w:val="00D660B9"/>
    <w:rsid w:val="00D70CA7"/>
    <w:rsid w:val="00D73AB7"/>
    <w:rsid w:val="00D76549"/>
    <w:rsid w:val="00D822ED"/>
    <w:rsid w:val="00D838D4"/>
    <w:rsid w:val="00D84FD6"/>
    <w:rsid w:val="00D91493"/>
    <w:rsid w:val="00D96B72"/>
    <w:rsid w:val="00D971E9"/>
    <w:rsid w:val="00DA1186"/>
    <w:rsid w:val="00DA17AF"/>
    <w:rsid w:val="00DA17DE"/>
    <w:rsid w:val="00DA27A3"/>
    <w:rsid w:val="00DA2A77"/>
    <w:rsid w:val="00DA3607"/>
    <w:rsid w:val="00DA3C40"/>
    <w:rsid w:val="00DA4C4D"/>
    <w:rsid w:val="00DA6BCE"/>
    <w:rsid w:val="00DB0551"/>
    <w:rsid w:val="00DB48D1"/>
    <w:rsid w:val="00DB4B4C"/>
    <w:rsid w:val="00DC16CA"/>
    <w:rsid w:val="00DC1AC6"/>
    <w:rsid w:val="00DC2D72"/>
    <w:rsid w:val="00DC67ED"/>
    <w:rsid w:val="00DD138C"/>
    <w:rsid w:val="00DD5403"/>
    <w:rsid w:val="00DE17E1"/>
    <w:rsid w:val="00DE1815"/>
    <w:rsid w:val="00DE33B3"/>
    <w:rsid w:val="00DE37BE"/>
    <w:rsid w:val="00DE4420"/>
    <w:rsid w:val="00DE4846"/>
    <w:rsid w:val="00DE580D"/>
    <w:rsid w:val="00DE7158"/>
    <w:rsid w:val="00DF38F1"/>
    <w:rsid w:val="00E0009D"/>
    <w:rsid w:val="00E00317"/>
    <w:rsid w:val="00E054A8"/>
    <w:rsid w:val="00E0576B"/>
    <w:rsid w:val="00E0630F"/>
    <w:rsid w:val="00E120D9"/>
    <w:rsid w:val="00E12BCE"/>
    <w:rsid w:val="00E12C90"/>
    <w:rsid w:val="00E12F39"/>
    <w:rsid w:val="00E13113"/>
    <w:rsid w:val="00E14DC9"/>
    <w:rsid w:val="00E237A9"/>
    <w:rsid w:val="00E259E1"/>
    <w:rsid w:val="00E308B4"/>
    <w:rsid w:val="00E316A3"/>
    <w:rsid w:val="00E350DF"/>
    <w:rsid w:val="00E3524C"/>
    <w:rsid w:val="00E3607B"/>
    <w:rsid w:val="00E41C7F"/>
    <w:rsid w:val="00E43C61"/>
    <w:rsid w:val="00E45DC0"/>
    <w:rsid w:val="00E51EDF"/>
    <w:rsid w:val="00E52187"/>
    <w:rsid w:val="00E532E6"/>
    <w:rsid w:val="00E53AFD"/>
    <w:rsid w:val="00E546CA"/>
    <w:rsid w:val="00E5674F"/>
    <w:rsid w:val="00E62C16"/>
    <w:rsid w:val="00E66768"/>
    <w:rsid w:val="00E729CF"/>
    <w:rsid w:val="00E7400A"/>
    <w:rsid w:val="00E7640D"/>
    <w:rsid w:val="00E82939"/>
    <w:rsid w:val="00E83D59"/>
    <w:rsid w:val="00E8488A"/>
    <w:rsid w:val="00E85AFD"/>
    <w:rsid w:val="00E87137"/>
    <w:rsid w:val="00E9159A"/>
    <w:rsid w:val="00E92995"/>
    <w:rsid w:val="00E938C5"/>
    <w:rsid w:val="00EA728D"/>
    <w:rsid w:val="00EB37EB"/>
    <w:rsid w:val="00EB42F5"/>
    <w:rsid w:val="00ED09B2"/>
    <w:rsid w:val="00ED4843"/>
    <w:rsid w:val="00EE01B5"/>
    <w:rsid w:val="00EE3E38"/>
    <w:rsid w:val="00EE4ED1"/>
    <w:rsid w:val="00EF503F"/>
    <w:rsid w:val="00EF7BAD"/>
    <w:rsid w:val="00F0303C"/>
    <w:rsid w:val="00F06475"/>
    <w:rsid w:val="00F12A67"/>
    <w:rsid w:val="00F1674C"/>
    <w:rsid w:val="00F17018"/>
    <w:rsid w:val="00F2376C"/>
    <w:rsid w:val="00F26A88"/>
    <w:rsid w:val="00F274DF"/>
    <w:rsid w:val="00F31070"/>
    <w:rsid w:val="00F363D3"/>
    <w:rsid w:val="00F3710B"/>
    <w:rsid w:val="00F37C93"/>
    <w:rsid w:val="00F40EF6"/>
    <w:rsid w:val="00F40F1F"/>
    <w:rsid w:val="00F4166E"/>
    <w:rsid w:val="00F42AA4"/>
    <w:rsid w:val="00F43757"/>
    <w:rsid w:val="00F439AC"/>
    <w:rsid w:val="00F4472C"/>
    <w:rsid w:val="00F45EF8"/>
    <w:rsid w:val="00F47BD6"/>
    <w:rsid w:val="00F534B4"/>
    <w:rsid w:val="00F54BF2"/>
    <w:rsid w:val="00F571DD"/>
    <w:rsid w:val="00F61231"/>
    <w:rsid w:val="00F640A8"/>
    <w:rsid w:val="00F66829"/>
    <w:rsid w:val="00F74E67"/>
    <w:rsid w:val="00F75D44"/>
    <w:rsid w:val="00F775BF"/>
    <w:rsid w:val="00F81CC1"/>
    <w:rsid w:val="00F835DD"/>
    <w:rsid w:val="00F9061F"/>
    <w:rsid w:val="00F90BDF"/>
    <w:rsid w:val="00F91265"/>
    <w:rsid w:val="00F9206B"/>
    <w:rsid w:val="00F923D4"/>
    <w:rsid w:val="00F964A1"/>
    <w:rsid w:val="00F96B1D"/>
    <w:rsid w:val="00F97E75"/>
    <w:rsid w:val="00FA11EB"/>
    <w:rsid w:val="00FA1357"/>
    <w:rsid w:val="00FA2BE8"/>
    <w:rsid w:val="00FA3689"/>
    <w:rsid w:val="00FA6232"/>
    <w:rsid w:val="00FB2290"/>
    <w:rsid w:val="00FB7D51"/>
    <w:rsid w:val="00FC0C54"/>
    <w:rsid w:val="00FC1E24"/>
    <w:rsid w:val="00FC1E79"/>
    <w:rsid w:val="00FC2554"/>
    <w:rsid w:val="00FC63FC"/>
    <w:rsid w:val="00FE55A1"/>
    <w:rsid w:val="00FE5A5E"/>
    <w:rsid w:val="00FE7CEE"/>
    <w:rsid w:val="00FF1DE6"/>
    <w:rsid w:val="00FF5709"/>
    <w:rsid w:val="00FF57DB"/>
    <w:rsid w:val="00FF6597"/>
    <w:rsid w:val="00FF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AB94"/>
  <w15:docId w15:val="{DED0D865-BE3C-475F-9FE1-3F0A4070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UnresolvedMention1">
    <w:name w:val="Unresolved Mention1"/>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 w:type="paragraph" w:customStyle="1" w:styleId="h4">
    <w:name w:val="h4"/>
    <w:basedOn w:val="Normal"/>
    <w:rsid w:val="00102F4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kxls">
    <w:name w:val="-kxls"/>
    <w:basedOn w:val="DefaultParagraphFont"/>
    <w:rsid w:val="00041E65"/>
  </w:style>
  <w:style w:type="character" w:customStyle="1" w:styleId="UnresolvedMention2">
    <w:name w:val="Unresolved Mention2"/>
    <w:basedOn w:val="DefaultParagraphFont"/>
    <w:uiPriority w:val="99"/>
    <w:semiHidden/>
    <w:unhideWhenUsed/>
    <w:rsid w:val="00227E99"/>
    <w:rPr>
      <w:color w:val="605E5C"/>
      <w:shd w:val="clear" w:color="auto" w:fill="E1DFDD"/>
    </w:rPr>
  </w:style>
  <w:style w:type="paragraph" w:customStyle="1" w:styleId="gem-c-lead-paragraph">
    <w:name w:val="gem-c-lead-paragraph"/>
    <w:basedOn w:val="Normal"/>
    <w:rsid w:val="007B7D3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3">
    <w:name w:val="Unresolved Mention3"/>
    <w:basedOn w:val="DefaultParagraphFont"/>
    <w:uiPriority w:val="99"/>
    <w:semiHidden/>
    <w:unhideWhenUsed/>
    <w:rsid w:val="0034254F"/>
    <w:rPr>
      <w:color w:val="605E5C"/>
      <w:shd w:val="clear" w:color="auto" w:fill="E1DFDD"/>
    </w:rPr>
  </w:style>
  <w:style w:type="character" w:customStyle="1" w:styleId="x-el">
    <w:name w:val="x-el"/>
    <w:basedOn w:val="DefaultParagraphFont"/>
    <w:rsid w:val="0071161E"/>
  </w:style>
  <w:style w:type="paragraph" w:customStyle="1" w:styleId="cpparagraph">
    <w:name w:val="cp_paragraph"/>
    <w:basedOn w:val="Normal"/>
    <w:rsid w:val="0071161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mphasis1">
    <w:name w:val="Emphasis1"/>
    <w:basedOn w:val="DefaultParagraphFont"/>
    <w:rsid w:val="002A30A6"/>
  </w:style>
  <w:style w:type="character" w:styleId="UnresolvedMention">
    <w:name w:val="Unresolved Mention"/>
    <w:basedOn w:val="DefaultParagraphFont"/>
    <w:uiPriority w:val="99"/>
    <w:semiHidden/>
    <w:unhideWhenUsed/>
    <w:rsid w:val="00DB4B4C"/>
    <w:rPr>
      <w:color w:val="605E5C"/>
      <w:shd w:val="clear" w:color="auto" w:fill="E1DFDD"/>
    </w:rPr>
  </w:style>
  <w:style w:type="character" w:customStyle="1" w:styleId="wi-fullname">
    <w:name w:val="wi-fullname"/>
    <w:basedOn w:val="DefaultParagraphFont"/>
    <w:rsid w:val="00B93DC2"/>
  </w:style>
  <w:style w:type="character" w:customStyle="1" w:styleId="al-author-delim">
    <w:name w:val="al-author-delim"/>
    <w:basedOn w:val="DefaultParagraphFont"/>
    <w:rsid w:val="00B93DC2"/>
  </w:style>
  <w:style w:type="paragraph" w:customStyle="1" w:styleId="xmsonormal">
    <w:name w:val="x_msonormal"/>
    <w:basedOn w:val="Normal"/>
    <w:rsid w:val="00A15C4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yline">
    <w:name w:val="byline"/>
    <w:basedOn w:val="Normal"/>
    <w:rsid w:val="00D20E1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uthor">
    <w:name w:val="author"/>
    <w:basedOn w:val="DefaultParagraphFont"/>
    <w:rsid w:val="00D20E17"/>
  </w:style>
  <w:style w:type="character" w:customStyle="1" w:styleId="Date1">
    <w:name w:val="Date1"/>
    <w:basedOn w:val="DefaultParagraphFont"/>
    <w:rsid w:val="00D20E17"/>
  </w:style>
  <w:style w:type="character" w:customStyle="1" w:styleId="Subtitle2">
    <w:name w:val="Subtitle2"/>
    <w:basedOn w:val="DefaultParagraphFont"/>
    <w:rsid w:val="00E0009D"/>
  </w:style>
  <w:style w:type="character" w:customStyle="1" w:styleId="Date2">
    <w:name w:val="Date2"/>
    <w:basedOn w:val="DefaultParagraphFont"/>
    <w:rsid w:val="00002A4C"/>
  </w:style>
  <w:style w:type="character" w:customStyle="1" w:styleId="commenttext">
    <w:name w:val="commenttext"/>
    <w:basedOn w:val="DefaultParagraphFont"/>
    <w:rsid w:val="00002A4C"/>
  </w:style>
  <w:style w:type="character" w:customStyle="1" w:styleId="tooltiptext">
    <w:name w:val="tooltiptext"/>
    <w:basedOn w:val="DefaultParagraphFont"/>
    <w:rsid w:val="00002A4C"/>
  </w:style>
  <w:style w:type="character" w:customStyle="1" w:styleId="xhighwire-citation-authors">
    <w:name w:val="x_highwire-citation-authors"/>
    <w:basedOn w:val="DefaultParagraphFont"/>
    <w:rsid w:val="00B50FEE"/>
  </w:style>
  <w:style w:type="character" w:customStyle="1" w:styleId="xhighwire-citation-author">
    <w:name w:val="x_highwire-citation-author"/>
    <w:basedOn w:val="DefaultParagraphFont"/>
    <w:rsid w:val="00B50FEE"/>
  </w:style>
  <w:style w:type="character" w:customStyle="1" w:styleId="xtitle">
    <w:name w:val="x_title"/>
    <w:basedOn w:val="DefaultParagraphFont"/>
    <w:rsid w:val="00B50FEE"/>
  </w:style>
  <w:style w:type="character" w:customStyle="1" w:styleId="xnlm-given-names">
    <w:name w:val="x_nlm-given-names"/>
    <w:basedOn w:val="DefaultParagraphFont"/>
    <w:rsid w:val="00B50FEE"/>
  </w:style>
  <w:style w:type="character" w:customStyle="1" w:styleId="xnlm-surname">
    <w:name w:val="x_nlm-surname"/>
    <w:basedOn w:val="DefaultParagraphFont"/>
    <w:rsid w:val="00B50FEE"/>
  </w:style>
  <w:style w:type="character" w:customStyle="1" w:styleId="xhighwire-cite-metadata-doi">
    <w:name w:val="x_highwire-cite-metadata-doi"/>
    <w:basedOn w:val="DefaultParagraphFont"/>
    <w:rsid w:val="00B50FEE"/>
  </w:style>
  <w:style w:type="character" w:customStyle="1" w:styleId="xlabel">
    <w:name w:val="x_label"/>
    <w:basedOn w:val="DefaultParagraphFont"/>
    <w:rsid w:val="00B50FEE"/>
  </w:style>
  <w:style w:type="paragraph" w:customStyle="1" w:styleId="xfirst">
    <w:name w:val="x_fir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xlast">
    <w:name w:val="x_la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metadata-date">
    <w:name w:val="highwire-cite-metadata-date"/>
    <w:basedOn w:val="DefaultParagraphFont"/>
    <w:rsid w:val="00D229FF"/>
  </w:style>
  <w:style w:type="character" w:customStyle="1" w:styleId="label">
    <w:name w:val="label"/>
    <w:basedOn w:val="DefaultParagraphFont"/>
    <w:rsid w:val="00D229FF"/>
  </w:style>
  <w:style w:type="character" w:customStyle="1" w:styleId="posted-on">
    <w:name w:val="posted-on"/>
    <w:basedOn w:val="DefaultParagraphFont"/>
    <w:rsid w:val="00EE3E38"/>
  </w:style>
  <w:style w:type="character" w:customStyle="1" w:styleId="sep">
    <w:name w:val="sep"/>
    <w:basedOn w:val="DefaultParagraphFont"/>
    <w:rsid w:val="00EE3E38"/>
  </w:style>
  <w:style w:type="character" w:customStyle="1" w:styleId="citationtopitem">
    <w:name w:val="citation__top__item"/>
    <w:basedOn w:val="DefaultParagraphFont"/>
    <w:rsid w:val="00430E61"/>
  </w:style>
  <w:style w:type="character" w:customStyle="1" w:styleId="drop-cap">
    <w:name w:val="drop-cap"/>
    <w:basedOn w:val="DefaultParagraphFont"/>
    <w:rsid w:val="00D4371F"/>
  </w:style>
  <w:style w:type="paragraph" w:customStyle="1" w:styleId="para">
    <w:name w:val="para"/>
    <w:basedOn w:val="Normal"/>
    <w:rsid w:val="00D4371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journal">
    <w:name w:val="highwire-cite-journal"/>
    <w:basedOn w:val="DefaultParagraphFont"/>
    <w:rsid w:val="001D2681"/>
  </w:style>
  <w:style w:type="character" w:customStyle="1" w:styleId="highwire-cite-published-year">
    <w:name w:val="highwire-cite-published-year"/>
    <w:basedOn w:val="DefaultParagraphFont"/>
    <w:rsid w:val="001D2681"/>
  </w:style>
  <w:style w:type="character" w:customStyle="1" w:styleId="highwire-cite-volume-issue">
    <w:name w:val="highwire-cite-volume-issue"/>
    <w:basedOn w:val="DefaultParagraphFont"/>
    <w:rsid w:val="001D2681"/>
  </w:style>
  <w:style w:type="character" w:customStyle="1" w:styleId="highwire-cite-doi">
    <w:name w:val="highwire-cite-doi"/>
    <w:basedOn w:val="DefaultParagraphFont"/>
    <w:rsid w:val="001D2681"/>
  </w:style>
  <w:style w:type="character" w:customStyle="1" w:styleId="highwire-cite-date">
    <w:name w:val="highwire-cite-date"/>
    <w:basedOn w:val="DefaultParagraphFont"/>
    <w:rsid w:val="001D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855">
      <w:bodyDiv w:val="1"/>
      <w:marLeft w:val="0"/>
      <w:marRight w:val="0"/>
      <w:marTop w:val="0"/>
      <w:marBottom w:val="0"/>
      <w:divBdr>
        <w:top w:val="none" w:sz="0" w:space="0" w:color="auto"/>
        <w:left w:val="none" w:sz="0" w:space="0" w:color="auto"/>
        <w:bottom w:val="none" w:sz="0" w:space="0" w:color="auto"/>
        <w:right w:val="none" w:sz="0" w:space="0" w:color="auto"/>
      </w:divBdr>
    </w:div>
    <w:div w:id="4790863">
      <w:bodyDiv w:val="1"/>
      <w:marLeft w:val="0"/>
      <w:marRight w:val="0"/>
      <w:marTop w:val="0"/>
      <w:marBottom w:val="0"/>
      <w:divBdr>
        <w:top w:val="none" w:sz="0" w:space="0" w:color="auto"/>
        <w:left w:val="none" w:sz="0" w:space="0" w:color="auto"/>
        <w:bottom w:val="none" w:sz="0" w:space="0" w:color="auto"/>
        <w:right w:val="none" w:sz="0" w:space="0" w:color="auto"/>
      </w:divBdr>
    </w:div>
    <w:div w:id="5058365">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146764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3457241">
      <w:bodyDiv w:val="1"/>
      <w:marLeft w:val="0"/>
      <w:marRight w:val="0"/>
      <w:marTop w:val="0"/>
      <w:marBottom w:val="0"/>
      <w:divBdr>
        <w:top w:val="none" w:sz="0" w:space="0" w:color="auto"/>
        <w:left w:val="none" w:sz="0" w:space="0" w:color="auto"/>
        <w:bottom w:val="none" w:sz="0" w:space="0" w:color="auto"/>
        <w:right w:val="none" w:sz="0" w:space="0" w:color="auto"/>
      </w:divBdr>
    </w:div>
    <w:div w:id="47075946">
      <w:bodyDiv w:val="1"/>
      <w:marLeft w:val="0"/>
      <w:marRight w:val="0"/>
      <w:marTop w:val="0"/>
      <w:marBottom w:val="0"/>
      <w:divBdr>
        <w:top w:val="none" w:sz="0" w:space="0" w:color="auto"/>
        <w:left w:val="none" w:sz="0" w:space="0" w:color="auto"/>
        <w:bottom w:val="none" w:sz="0" w:space="0" w:color="auto"/>
        <w:right w:val="none" w:sz="0" w:space="0" w:color="auto"/>
      </w:divBdr>
    </w:div>
    <w:div w:id="50930421">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7480035">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850052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6945485">
      <w:bodyDiv w:val="1"/>
      <w:marLeft w:val="0"/>
      <w:marRight w:val="0"/>
      <w:marTop w:val="0"/>
      <w:marBottom w:val="0"/>
      <w:divBdr>
        <w:top w:val="none" w:sz="0" w:space="0" w:color="auto"/>
        <w:left w:val="none" w:sz="0" w:space="0" w:color="auto"/>
        <w:bottom w:val="none" w:sz="0" w:space="0" w:color="auto"/>
        <w:right w:val="none" w:sz="0" w:space="0" w:color="auto"/>
      </w:divBdr>
    </w:div>
    <w:div w:id="98769033">
      <w:bodyDiv w:val="1"/>
      <w:marLeft w:val="0"/>
      <w:marRight w:val="0"/>
      <w:marTop w:val="0"/>
      <w:marBottom w:val="0"/>
      <w:divBdr>
        <w:top w:val="none" w:sz="0" w:space="0" w:color="auto"/>
        <w:left w:val="none" w:sz="0" w:space="0" w:color="auto"/>
        <w:bottom w:val="none" w:sz="0" w:space="0" w:color="auto"/>
        <w:right w:val="none" w:sz="0" w:space="0" w:color="auto"/>
      </w:divBdr>
    </w:div>
    <w:div w:id="10068605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5466985">
      <w:bodyDiv w:val="1"/>
      <w:marLeft w:val="0"/>
      <w:marRight w:val="0"/>
      <w:marTop w:val="0"/>
      <w:marBottom w:val="0"/>
      <w:divBdr>
        <w:top w:val="none" w:sz="0" w:space="0" w:color="auto"/>
        <w:left w:val="none" w:sz="0" w:space="0" w:color="auto"/>
        <w:bottom w:val="none" w:sz="0" w:space="0" w:color="auto"/>
        <w:right w:val="none" w:sz="0" w:space="0" w:color="auto"/>
      </w:divBdr>
      <w:divsChild>
        <w:div w:id="1775319955">
          <w:marLeft w:val="417"/>
          <w:marRight w:val="0"/>
          <w:marTop w:val="0"/>
          <w:marBottom w:val="0"/>
          <w:divBdr>
            <w:top w:val="none" w:sz="0" w:space="0" w:color="auto"/>
            <w:left w:val="none" w:sz="0" w:space="0" w:color="auto"/>
            <w:bottom w:val="none" w:sz="0" w:space="0" w:color="auto"/>
            <w:right w:val="none" w:sz="0" w:space="0" w:color="auto"/>
          </w:divBdr>
        </w:div>
      </w:divsChild>
    </w:div>
    <w:div w:id="108162844">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4280750">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26556267">
      <w:bodyDiv w:val="1"/>
      <w:marLeft w:val="0"/>
      <w:marRight w:val="0"/>
      <w:marTop w:val="0"/>
      <w:marBottom w:val="0"/>
      <w:divBdr>
        <w:top w:val="none" w:sz="0" w:space="0" w:color="auto"/>
        <w:left w:val="none" w:sz="0" w:space="0" w:color="auto"/>
        <w:bottom w:val="none" w:sz="0" w:space="0" w:color="auto"/>
        <w:right w:val="none" w:sz="0" w:space="0" w:color="auto"/>
      </w:divBdr>
    </w:div>
    <w:div w:id="134954464">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1504156">
      <w:bodyDiv w:val="1"/>
      <w:marLeft w:val="0"/>
      <w:marRight w:val="0"/>
      <w:marTop w:val="0"/>
      <w:marBottom w:val="0"/>
      <w:divBdr>
        <w:top w:val="none" w:sz="0" w:space="0" w:color="auto"/>
        <w:left w:val="none" w:sz="0" w:space="0" w:color="auto"/>
        <w:bottom w:val="none" w:sz="0" w:space="0" w:color="auto"/>
        <w:right w:val="none" w:sz="0" w:space="0" w:color="auto"/>
      </w:divBdr>
    </w:div>
    <w:div w:id="145822527">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8327930">
      <w:bodyDiv w:val="1"/>
      <w:marLeft w:val="0"/>
      <w:marRight w:val="0"/>
      <w:marTop w:val="0"/>
      <w:marBottom w:val="0"/>
      <w:divBdr>
        <w:top w:val="none" w:sz="0" w:space="0" w:color="auto"/>
        <w:left w:val="none" w:sz="0" w:space="0" w:color="auto"/>
        <w:bottom w:val="none" w:sz="0" w:space="0" w:color="auto"/>
        <w:right w:val="none" w:sz="0" w:space="0" w:color="auto"/>
      </w:divBdr>
    </w:div>
    <w:div w:id="148711604">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767812">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0629702">
      <w:bodyDiv w:val="1"/>
      <w:marLeft w:val="0"/>
      <w:marRight w:val="0"/>
      <w:marTop w:val="0"/>
      <w:marBottom w:val="0"/>
      <w:divBdr>
        <w:top w:val="none" w:sz="0" w:space="0" w:color="auto"/>
        <w:left w:val="none" w:sz="0" w:space="0" w:color="auto"/>
        <w:bottom w:val="none" w:sz="0" w:space="0" w:color="auto"/>
        <w:right w:val="none" w:sz="0" w:space="0" w:color="auto"/>
      </w:divBdr>
    </w:div>
    <w:div w:id="172382835">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0820883">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4561">
      <w:bodyDiv w:val="1"/>
      <w:marLeft w:val="0"/>
      <w:marRight w:val="0"/>
      <w:marTop w:val="0"/>
      <w:marBottom w:val="0"/>
      <w:divBdr>
        <w:top w:val="none" w:sz="0" w:space="0" w:color="auto"/>
        <w:left w:val="none" w:sz="0" w:space="0" w:color="auto"/>
        <w:bottom w:val="none" w:sz="0" w:space="0" w:color="auto"/>
        <w:right w:val="none" w:sz="0" w:space="0" w:color="auto"/>
      </w:divBdr>
    </w:div>
    <w:div w:id="197016231">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18247154">
      <w:bodyDiv w:val="1"/>
      <w:marLeft w:val="0"/>
      <w:marRight w:val="0"/>
      <w:marTop w:val="0"/>
      <w:marBottom w:val="0"/>
      <w:divBdr>
        <w:top w:val="none" w:sz="0" w:space="0" w:color="auto"/>
        <w:left w:val="none" w:sz="0" w:space="0" w:color="auto"/>
        <w:bottom w:val="none" w:sz="0" w:space="0" w:color="auto"/>
        <w:right w:val="none" w:sz="0" w:space="0" w:color="auto"/>
      </w:divBdr>
    </w:div>
    <w:div w:id="220092442">
      <w:bodyDiv w:val="1"/>
      <w:marLeft w:val="0"/>
      <w:marRight w:val="0"/>
      <w:marTop w:val="0"/>
      <w:marBottom w:val="0"/>
      <w:divBdr>
        <w:top w:val="none" w:sz="0" w:space="0" w:color="auto"/>
        <w:left w:val="none" w:sz="0" w:space="0" w:color="auto"/>
        <w:bottom w:val="none" w:sz="0" w:space="0" w:color="auto"/>
        <w:right w:val="none" w:sz="0" w:space="0" w:color="auto"/>
      </w:divBdr>
      <w:divsChild>
        <w:div w:id="2034920740">
          <w:marLeft w:val="0"/>
          <w:marRight w:val="0"/>
          <w:marTop w:val="0"/>
          <w:marBottom w:val="0"/>
          <w:divBdr>
            <w:top w:val="none" w:sz="0" w:space="0" w:color="auto"/>
            <w:left w:val="none" w:sz="0" w:space="0" w:color="auto"/>
            <w:bottom w:val="none" w:sz="0" w:space="0" w:color="auto"/>
            <w:right w:val="none" w:sz="0" w:space="0" w:color="auto"/>
          </w:divBdr>
          <w:divsChild>
            <w:div w:id="1849978274">
              <w:marLeft w:val="0"/>
              <w:marRight w:val="0"/>
              <w:marTop w:val="0"/>
              <w:marBottom w:val="0"/>
              <w:divBdr>
                <w:top w:val="none" w:sz="0" w:space="0" w:color="auto"/>
                <w:left w:val="none" w:sz="0" w:space="0" w:color="auto"/>
                <w:bottom w:val="none" w:sz="0" w:space="0" w:color="auto"/>
                <w:right w:val="none" w:sz="0" w:space="0" w:color="auto"/>
              </w:divBdr>
            </w:div>
          </w:divsChild>
        </w:div>
        <w:div w:id="2042781526">
          <w:marLeft w:val="0"/>
          <w:marRight w:val="0"/>
          <w:marTop w:val="0"/>
          <w:marBottom w:val="0"/>
          <w:divBdr>
            <w:top w:val="none" w:sz="0" w:space="0" w:color="auto"/>
            <w:left w:val="none" w:sz="0" w:space="0" w:color="auto"/>
            <w:bottom w:val="none" w:sz="0" w:space="0" w:color="auto"/>
            <w:right w:val="none" w:sz="0" w:space="0" w:color="auto"/>
          </w:divBdr>
          <w:divsChild>
            <w:div w:id="447699203">
              <w:marLeft w:val="0"/>
              <w:marRight w:val="0"/>
              <w:marTop w:val="0"/>
              <w:marBottom w:val="0"/>
              <w:divBdr>
                <w:top w:val="none" w:sz="0" w:space="0" w:color="auto"/>
                <w:left w:val="none" w:sz="0" w:space="0" w:color="auto"/>
                <w:bottom w:val="none" w:sz="0" w:space="0" w:color="auto"/>
                <w:right w:val="none" w:sz="0" w:space="0" w:color="auto"/>
              </w:divBdr>
            </w:div>
          </w:divsChild>
        </w:div>
        <w:div w:id="442310497">
          <w:marLeft w:val="0"/>
          <w:marRight w:val="0"/>
          <w:marTop w:val="0"/>
          <w:marBottom w:val="0"/>
          <w:divBdr>
            <w:top w:val="none" w:sz="0" w:space="0" w:color="auto"/>
            <w:left w:val="none" w:sz="0" w:space="0" w:color="auto"/>
            <w:bottom w:val="none" w:sz="0" w:space="0" w:color="auto"/>
            <w:right w:val="none" w:sz="0" w:space="0" w:color="auto"/>
          </w:divBdr>
          <w:divsChild>
            <w:div w:id="175581825">
              <w:marLeft w:val="0"/>
              <w:marRight w:val="0"/>
              <w:marTop w:val="0"/>
              <w:marBottom w:val="0"/>
              <w:divBdr>
                <w:top w:val="none" w:sz="0" w:space="0" w:color="auto"/>
                <w:left w:val="none" w:sz="0" w:space="0" w:color="auto"/>
                <w:bottom w:val="none" w:sz="0" w:space="0" w:color="auto"/>
                <w:right w:val="none" w:sz="0" w:space="0" w:color="auto"/>
              </w:divBdr>
            </w:div>
          </w:divsChild>
        </w:div>
        <w:div w:id="1207328982">
          <w:marLeft w:val="0"/>
          <w:marRight w:val="0"/>
          <w:marTop w:val="0"/>
          <w:marBottom w:val="0"/>
          <w:divBdr>
            <w:top w:val="none" w:sz="0" w:space="0" w:color="auto"/>
            <w:left w:val="none" w:sz="0" w:space="0" w:color="auto"/>
            <w:bottom w:val="none" w:sz="0" w:space="0" w:color="auto"/>
            <w:right w:val="none" w:sz="0" w:space="0" w:color="auto"/>
          </w:divBdr>
          <w:divsChild>
            <w:div w:id="1304651315">
              <w:marLeft w:val="0"/>
              <w:marRight w:val="0"/>
              <w:marTop w:val="0"/>
              <w:marBottom w:val="0"/>
              <w:divBdr>
                <w:top w:val="none" w:sz="0" w:space="0" w:color="auto"/>
                <w:left w:val="none" w:sz="0" w:space="0" w:color="auto"/>
                <w:bottom w:val="none" w:sz="0" w:space="0" w:color="auto"/>
                <w:right w:val="none" w:sz="0" w:space="0" w:color="auto"/>
              </w:divBdr>
            </w:div>
          </w:divsChild>
        </w:div>
        <w:div w:id="1273517239">
          <w:marLeft w:val="0"/>
          <w:marRight w:val="0"/>
          <w:marTop w:val="0"/>
          <w:marBottom w:val="0"/>
          <w:divBdr>
            <w:top w:val="none" w:sz="0" w:space="0" w:color="auto"/>
            <w:left w:val="none" w:sz="0" w:space="0" w:color="auto"/>
            <w:bottom w:val="none" w:sz="0" w:space="0" w:color="auto"/>
            <w:right w:val="none" w:sz="0" w:space="0" w:color="auto"/>
          </w:divBdr>
          <w:divsChild>
            <w:div w:id="227883688">
              <w:marLeft w:val="0"/>
              <w:marRight w:val="0"/>
              <w:marTop w:val="0"/>
              <w:marBottom w:val="0"/>
              <w:divBdr>
                <w:top w:val="none" w:sz="0" w:space="0" w:color="auto"/>
                <w:left w:val="none" w:sz="0" w:space="0" w:color="auto"/>
                <w:bottom w:val="none" w:sz="0" w:space="0" w:color="auto"/>
                <w:right w:val="none" w:sz="0" w:space="0" w:color="auto"/>
              </w:divBdr>
            </w:div>
          </w:divsChild>
        </w:div>
        <w:div w:id="1304694259">
          <w:marLeft w:val="0"/>
          <w:marRight w:val="0"/>
          <w:marTop w:val="0"/>
          <w:marBottom w:val="0"/>
          <w:divBdr>
            <w:top w:val="none" w:sz="0" w:space="0" w:color="auto"/>
            <w:left w:val="none" w:sz="0" w:space="0" w:color="auto"/>
            <w:bottom w:val="none" w:sz="0" w:space="0" w:color="auto"/>
            <w:right w:val="none" w:sz="0" w:space="0" w:color="auto"/>
          </w:divBdr>
          <w:divsChild>
            <w:div w:id="227620997">
              <w:marLeft w:val="0"/>
              <w:marRight w:val="0"/>
              <w:marTop w:val="0"/>
              <w:marBottom w:val="0"/>
              <w:divBdr>
                <w:top w:val="none" w:sz="0" w:space="0" w:color="auto"/>
                <w:left w:val="none" w:sz="0" w:space="0" w:color="auto"/>
                <w:bottom w:val="none" w:sz="0" w:space="0" w:color="auto"/>
                <w:right w:val="none" w:sz="0" w:space="0" w:color="auto"/>
              </w:divBdr>
            </w:div>
          </w:divsChild>
        </w:div>
        <w:div w:id="1782456950">
          <w:marLeft w:val="0"/>
          <w:marRight w:val="0"/>
          <w:marTop w:val="0"/>
          <w:marBottom w:val="0"/>
          <w:divBdr>
            <w:top w:val="none" w:sz="0" w:space="0" w:color="auto"/>
            <w:left w:val="none" w:sz="0" w:space="0" w:color="auto"/>
            <w:bottom w:val="none" w:sz="0" w:space="0" w:color="auto"/>
            <w:right w:val="none" w:sz="0" w:space="0" w:color="auto"/>
          </w:divBdr>
          <w:divsChild>
            <w:div w:id="534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4025380">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864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4289">
      <w:bodyDiv w:val="1"/>
      <w:marLeft w:val="0"/>
      <w:marRight w:val="0"/>
      <w:marTop w:val="0"/>
      <w:marBottom w:val="0"/>
      <w:divBdr>
        <w:top w:val="none" w:sz="0" w:space="0" w:color="auto"/>
        <w:left w:val="none" w:sz="0" w:space="0" w:color="auto"/>
        <w:bottom w:val="none" w:sz="0" w:space="0" w:color="auto"/>
        <w:right w:val="none" w:sz="0" w:space="0" w:color="auto"/>
      </w:divBdr>
    </w:div>
    <w:div w:id="233587895">
      <w:bodyDiv w:val="1"/>
      <w:marLeft w:val="0"/>
      <w:marRight w:val="0"/>
      <w:marTop w:val="0"/>
      <w:marBottom w:val="0"/>
      <w:divBdr>
        <w:top w:val="none" w:sz="0" w:space="0" w:color="auto"/>
        <w:left w:val="none" w:sz="0" w:space="0" w:color="auto"/>
        <w:bottom w:val="none" w:sz="0" w:space="0" w:color="auto"/>
        <w:right w:val="none" w:sz="0" w:space="0" w:color="auto"/>
      </w:divBdr>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07181">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1960993">
      <w:bodyDiv w:val="1"/>
      <w:marLeft w:val="0"/>
      <w:marRight w:val="0"/>
      <w:marTop w:val="0"/>
      <w:marBottom w:val="0"/>
      <w:divBdr>
        <w:top w:val="none" w:sz="0" w:space="0" w:color="auto"/>
        <w:left w:val="none" w:sz="0" w:space="0" w:color="auto"/>
        <w:bottom w:val="none" w:sz="0" w:space="0" w:color="auto"/>
        <w:right w:val="none" w:sz="0" w:space="0" w:color="auto"/>
      </w:divBdr>
    </w:div>
    <w:div w:id="246234360">
      <w:bodyDiv w:val="1"/>
      <w:marLeft w:val="0"/>
      <w:marRight w:val="0"/>
      <w:marTop w:val="0"/>
      <w:marBottom w:val="0"/>
      <w:divBdr>
        <w:top w:val="none" w:sz="0" w:space="0" w:color="auto"/>
        <w:left w:val="none" w:sz="0" w:space="0" w:color="auto"/>
        <w:bottom w:val="none" w:sz="0" w:space="0" w:color="auto"/>
        <w:right w:val="none" w:sz="0" w:space="0" w:color="auto"/>
      </w:divBdr>
    </w:div>
    <w:div w:id="246622201">
      <w:bodyDiv w:val="1"/>
      <w:marLeft w:val="0"/>
      <w:marRight w:val="0"/>
      <w:marTop w:val="0"/>
      <w:marBottom w:val="0"/>
      <w:divBdr>
        <w:top w:val="none" w:sz="0" w:space="0" w:color="auto"/>
        <w:left w:val="none" w:sz="0" w:space="0" w:color="auto"/>
        <w:bottom w:val="none" w:sz="0" w:space="0" w:color="auto"/>
        <w:right w:val="none" w:sz="0" w:space="0" w:color="auto"/>
      </w:divBdr>
    </w:div>
    <w:div w:id="256719809">
      <w:bodyDiv w:val="1"/>
      <w:marLeft w:val="0"/>
      <w:marRight w:val="0"/>
      <w:marTop w:val="0"/>
      <w:marBottom w:val="0"/>
      <w:divBdr>
        <w:top w:val="none" w:sz="0" w:space="0" w:color="auto"/>
        <w:left w:val="none" w:sz="0" w:space="0" w:color="auto"/>
        <w:bottom w:val="none" w:sz="0" w:space="0" w:color="auto"/>
        <w:right w:val="none" w:sz="0" w:space="0" w:color="auto"/>
      </w:divBdr>
      <w:divsChild>
        <w:div w:id="132234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3370147">
      <w:bodyDiv w:val="1"/>
      <w:marLeft w:val="0"/>
      <w:marRight w:val="0"/>
      <w:marTop w:val="0"/>
      <w:marBottom w:val="0"/>
      <w:divBdr>
        <w:top w:val="none" w:sz="0" w:space="0" w:color="auto"/>
        <w:left w:val="none" w:sz="0" w:space="0" w:color="auto"/>
        <w:bottom w:val="none" w:sz="0" w:space="0" w:color="auto"/>
        <w:right w:val="none" w:sz="0" w:space="0" w:color="auto"/>
      </w:divBdr>
      <w:divsChild>
        <w:div w:id="777718838">
          <w:marLeft w:val="0"/>
          <w:marRight w:val="0"/>
          <w:marTop w:val="0"/>
          <w:marBottom w:val="0"/>
          <w:divBdr>
            <w:top w:val="none" w:sz="0" w:space="0" w:color="auto"/>
            <w:left w:val="none" w:sz="0" w:space="0" w:color="auto"/>
            <w:bottom w:val="none" w:sz="0" w:space="0" w:color="auto"/>
            <w:right w:val="none" w:sz="0" w:space="0" w:color="auto"/>
          </w:divBdr>
        </w:div>
        <w:div w:id="221261137">
          <w:marLeft w:val="0"/>
          <w:marRight w:val="0"/>
          <w:marTop w:val="0"/>
          <w:marBottom w:val="0"/>
          <w:divBdr>
            <w:top w:val="none" w:sz="0" w:space="0" w:color="auto"/>
            <w:left w:val="none" w:sz="0" w:space="0" w:color="auto"/>
            <w:bottom w:val="none" w:sz="0" w:space="0" w:color="auto"/>
            <w:right w:val="none" w:sz="0" w:space="0" w:color="auto"/>
          </w:divBdr>
        </w:div>
        <w:div w:id="617882764">
          <w:marLeft w:val="0"/>
          <w:marRight w:val="0"/>
          <w:marTop w:val="0"/>
          <w:marBottom w:val="0"/>
          <w:divBdr>
            <w:top w:val="none" w:sz="0" w:space="0" w:color="auto"/>
            <w:left w:val="none" w:sz="0" w:space="0" w:color="auto"/>
            <w:bottom w:val="none" w:sz="0" w:space="0" w:color="auto"/>
            <w:right w:val="none" w:sz="0" w:space="0" w:color="auto"/>
          </w:divBdr>
        </w:div>
        <w:div w:id="770442686">
          <w:marLeft w:val="0"/>
          <w:marRight w:val="0"/>
          <w:marTop w:val="0"/>
          <w:marBottom w:val="0"/>
          <w:divBdr>
            <w:top w:val="none" w:sz="0" w:space="0" w:color="auto"/>
            <w:left w:val="none" w:sz="0" w:space="0" w:color="auto"/>
            <w:bottom w:val="none" w:sz="0" w:space="0" w:color="auto"/>
            <w:right w:val="none" w:sz="0" w:space="0" w:color="auto"/>
          </w:divBdr>
        </w:div>
        <w:div w:id="1408110546">
          <w:marLeft w:val="0"/>
          <w:marRight w:val="0"/>
          <w:marTop w:val="0"/>
          <w:marBottom w:val="0"/>
          <w:divBdr>
            <w:top w:val="none" w:sz="0" w:space="0" w:color="auto"/>
            <w:left w:val="none" w:sz="0" w:space="0" w:color="auto"/>
            <w:bottom w:val="none" w:sz="0" w:space="0" w:color="auto"/>
            <w:right w:val="none" w:sz="0" w:space="0" w:color="auto"/>
          </w:divBdr>
        </w:div>
        <w:div w:id="905187789">
          <w:marLeft w:val="0"/>
          <w:marRight w:val="0"/>
          <w:marTop w:val="0"/>
          <w:marBottom w:val="0"/>
          <w:divBdr>
            <w:top w:val="none" w:sz="0" w:space="0" w:color="auto"/>
            <w:left w:val="none" w:sz="0" w:space="0" w:color="auto"/>
            <w:bottom w:val="none" w:sz="0" w:space="0" w:color="auto"/>
            <w:right w:val="none" w:sz="0" w:space="0" w:color="auto"/>
          </w:divBdr>
        </w:div>
        <w:div w:id="2075396949">
          <w:marLeft w:val="0"/>
          <w:marRight w:val="0"/>
          <w:marTop w:val="0"/>
          <w:marBottom w:val="0"/>
          <w:divBdr>
            <w:top w:val="none" w:sz="0" w:space="0" w:color="auto"/>
            <w:left w:val="none" w:sz="0" w:space="0" w:color="auto"/>
            <w:bottom w:val="none" w:sz="0" w:space="0" w:color="auto"/>
            <w:right w:val="none" w:sz="0" w:space="0" w:color="auto"/>
          </w:divBdr>
        </w:div>
        <w:div w:id="1382248138">
          <w:marLeft w:val="0"/>
          <w:marRight w:val="0"/>
          <w:marTop w:val="0"/>
          <w:marBottom w:val="0"/>
          <w:divBdr>
            <w:top w:val="none" w:sz="0" w:space="0" w:color="auto"/>
            <w:left w:val="none" w:sz="0" w:space="0" w:color="auto"/>
            <w:bottom w:val="none" w:sz="0" w:space="0" w:color="auto"/>
            <w:right w:val="none" w:sz="0" w:space="0" w:color="auto"/>
          </w:divBdr>
        </w:div>
        <w:div w:id="1363900959">
          <w:marLeft w:val="0"/>
          <w:marRight w:val="0"/>
          <w:marTop w:val="0"/>
          <w:marBottom w:val="0"/>
          <w:divBdr>
            <w:top w:val="none" w:sz="0" w:space="0" w:color="auto"/>
            <w:left w:val="none" w:sz="0" w:space="0" w:color="auto"/>
            <w:bottom w:val="none" w:sz="0" w:space="0" w:color="auto"/>
            <w:right w:val="none" w:sz="0" w:space="0" w:color="auto"/>
          </w:divBdr>
        </w:div>
        <w:div w:id="723211206">
          <w:marLeft w:val="0"/>
          <w:marRight w:val="0"/>
          <w:marTop w:val="0"/>
          <w:marBottom w:val="0"/>
          <w:divBdr>
            <w:top w:val="none" w:sz="0" w:space="0" w:color="auto"/>
            <w:left w:val="none" w:sz="0" w:space="0" w:color="auto"/>
            <w:bottom w:val="none" w:sz="0" w:space="0" w:color="auto"/>
            <w:right w:val="none" w:sz="0" w:space="0" w:color="auto"/>
          </w:divBdr>
        </w:div>
        <w:div w:id="1986811843">
          <w:marLeft w:val="0"/>
          <w:marRight w:val="0"/>
          <w:marTop w:val="0"/>
          <w:marBottom w:val="0"/>
          <w:divBdr>
            <w:top w:val="none" w:sz="0" w:space="0" w:color="auto"/>
            <w:left w:val="none" w:sz="0" w:space="0" w:color="auto"/>
            <w:bottom w:val="none" w:sz="0" w:space="0" w:color="auto"/>
            <w:right w:val="none" w:sz="0" w:space="0" w:color="auto"/>
          </w:divBdr>
        </w:div>
        <w:div w:id="2005814444">
          <w:marLeft w:val="0"/>
          <w:marRight w:val="0"/>
          <w:marTop w:val="0"/>
          <w:marBottom w:val="0"/>
          <w:divBdr>
            <w:top w:val="none" w:sz="0" w:space="0" w:color="auto"/>
            <w:left w:val="none" w:sz="0" w:space="0" w:color="auto"/>
            <w:bottom w:val="none" w:sz="0" w:space="0" w:color="auto"/>
            <w:right w:val="none" w:sz="0" w:space="0" w:color="auto"/>
          </w:divBdr>
        </w:div>
      </w:divsChild>
    </w:div>
    <w:div w:id="276103408">
      <w:bodyDiv w:val="1"/>
      <w:marLeft w:val="0"/>
      <w:marRight w:val="0"/>
      <w:marTop w:val="0"/>
      <w:marBottom w:val="0"/>
      <w:divBdr>
        <w:top w:val="none" w:sz="0" w:space="0" w:color="auto"/>
        <w:left w:val="none" w:sz="0" w:space="0" w:color="auto"/>
        <w:bottom w:val="none" w:sz="0" w:space="0" w:color="auto"/>
        <w:right w:val="none" w:sz="0" w:space="0" w:color="auto"/>
      </w:divBdr>
      <w:divsChild>
        <w:div w:id="1047680465">
          <w:marLeft w:val="0"/>
          <w:marRight w:val="0"/>
          <w:marTop w:val="0"/>
          <w:marBottom w:val="0"/>
          <w:divBdr>
            <w:top w:val="none" w:sz="0" w:space="0" w:color="auto"/>
            <w:left w:val="none" w:sz="0" w:space="0" w:color="auto"/>
            <w:bottom w:val="none" w:sz="0" w:space="0" w:color="auto"/>
            <w:right w:val="none" w:sz="0" w:space="0" w:color="auto"/>
          </w:divBdr>
          <w:divsChild>
            <w:div w:id="1303467252">
              <w:marLeft w:val="0"/>
              <w:marRight w:val="0"/>
              <w:marTop w:val="0"/>
              <w:marBottom w:val="0"/>
              <w:divBdr>
                <w:top w:val="none" w:sz="0" w:space="0" w:color="auto"/>
                <w:left w:val="none" w:sz="0" w:space="0" w:color="auto"/>
                <w:bottom w:val="none" w:sz="0" w:space="0" w:color="auto"/>
                <w:right w:val="none" w:sz="0" w:space="0" w:color="auto"/>
              </w:divBdr>
            </w:div>
          </w:divsChild>
        </w:div>
        <w:div w:id="83651362">
          <w:marLeft w:val="0"/>
          <w:marRight w:val="0"/>
          <w:marTop w:val="0"/>
          <w:marBottom w:val="0"/>
          <w:divBdr>
            <w:top w:val="none" w:sz="0" w:space="0" w:color="auto"/>
            <w:left w:val="none" w:sz="0" w:space="0" w:color="auto"/>
            <w:bottom w:val="none" w:sz="0" w:space="0" w:color="auto"/>
            <w:right w:val="none" w:sz="0" w:space="0" w:color="auto"/>
          </w:divBdr>
          <w:divsChild>
            <w:div w:id="21117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0986325">
      <w:bodyDiv w:val="1"/>
      <w:marLeft w:val="0"/>
      <w:marRight w:val="0"/>
      <w:marTop w:val="0"/>
      <w:marBottom w:val="0"/>
      <w:divBdr>
        <w:top w:val="none" w:sz="0" w:space="0" w:color="auto"/>
        <w:left w:val="none" w:sz="0" w:space="0" w:color="auto"/>
        <w:bottom w:val="none" w:sz="0" w:space="0" w:color="auto"/>
        <w:right w:val="none" w:sz="0" w:space="0" w:color="auto"/>
      </w:divBdr>
    </w:div>
    <w:div w:id="293292014">
      <w:bodyDiv w:val="1"/>
      <w:marLeft w:val="0"/>
      <w:marRight w:val="0"/>
      <w:marTop w:val="0"/>
      <w:marBottom w:val="0"/>
      <w:divBdr>
        <w:top w:val="none" w:sz="0" w:space="0" w:color="auto"/>
        <w:left w:val="none" w:sz="0" w:space="0" w:color="auto"/>
        <w:bottom w:val="none" w:sz="0" w:space="0" w:color="auto"/>
        <w:right w:val="none" w:sz="0" w:space="0" w:color="auto"/>
      </w:divBdr>
    </w:div>
    <w:div w:id="293602434">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5963943">
      <w:bodyDiv w:val="1"/>
      <w:marLeft w:val="0"/>
      <w:marRight w:val="0"/>
      <w:marTop w:val="0"/>
      <w:marBottom w:val="0"/>
      <w:divBdr>
        <w:top w:val="none" w:sz="0" w:space="0" w:color="auto"/>
        <w:left w:val="none" w:sz="0" w:space="0" w:color="auto"/>
        <w:bottom w:val="none" w:sz="0" w:space="0" w:color="auto"/>
        <w:right w:val="none" w:sz="0" w:space="0" w:color="auto"/>
      </w:divBdr>
    </w:div>
    <w:div w:id="317661139">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7125373">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4884662">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071012">
      <w:bodyDiv w:val="1"/>
      <w:marLeft w:val="0"/>
      <w:marRight w:val="0"/>
      <w:marTop w:val="0"/>
      <w:marBottom w:val="0"/>
      <w:divBdr>
        <w:top w:val="none" w:sz="0" w:space="0" w:color="auto"/>
        <w:left w:val="none" w:sz="0" w:space="0" w:color="auto"/>
        <w:bottom w:val="none" w:sz="0" w:space="0" w:color="auto"/>
        <w:right w:val="none" w:sz="0" w:space="0" w:color="auto"/>
      </w:divBdr>
    </w:div>
    <w:div w:id="369915851">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7924775">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5932650">
      <w:bodyDiv w:val="1"/>
      <w:marLeft w:val="0"/>
      <w:marRight w:val="0"/>
      <w:marTop w:val="0"/>
      <w:marBottom w:val="0"/>
      <w:divBdr>
        <w:top w:val="none" w:sz="0" w:space="0" w:color="auto"/>
        <w:left w:val="none" w:sz="0" w:space="0" w:color="auto"/>
        <w:bottom w:val="none" w:sz="0" w:space="0" w:color="auto"/>
        <w:right w:val="none" w:sz="0" w:space="0" w:color="auto"/>
      </w:divBdr>
    </w:div>
    <w:div w:id="396901305">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517360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527238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1364390">
      <w:bodyDiv w:val="1"/>
      <w:marLeft w:val="0"/>
      <w:marRight w:val="0"/>
      <w:marTop w:val="0"/>
      <w:marBottom w:val="0"/>
      <w:divBdr>
        <w:top w:val="none" w:sz="0" w:space="0" w:color="auto"/>
        <w:left w:val="none" w:sz="0" w:space="0" w:color="auto"/>
        <w:bottom w:val="none" w:sz="0" w:space="0" w:color="auto"/>
        <w:right w:val="none" w:sz="0" w:space="0" w:color="auto"/>
      </w:divBdr>
    </w:div>
    <w:div w:id="455291587">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8982165">
      <w:bodyDiv w:val="1"/>
      <w:marLeft w:val="0"/>
      <w:marRight w:val="0"/>
      <w:marTop w:val="0"/>
      <w:marBottom w:val="0"/>
      <w:divBdr>
        <w:top w:val="none" w:sz="0" w:space="0" w:color="auto"/>
        <w:left w:val="none" w:sz="0" w:space="0" w:color="auto"/>
        <w:bottom w:val="none" w:sz="0" w:space="0" w:color="auto"/>
        <w:right w:val="none" w:sz="0" w:space="0" w:color="auto"/>
      </w:divBdr>
    </w:div>
    <w:div w:id="472673040">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7592606">
      <w:bodyDiv w:val="1"/>
      <w:marLeft w:val="0"/>
      <w:marRight w:val="0"/>
      <w:marTop w:val="0"/>
      <w:marBottom w:val="0"/>
      <w:divBdr>
        <w:top w:val="none" w:sz="0" w:space="0" w:color="auto"/>
        <w:left w:val="none" w:sz="0" w:space="0" w:color="auto"/>
        <w:bottom w:val="none" w:sz="0" w:space="0" w:color="auto"/>
        <w:right w:val="none" w:sz="0" w:space="0" w:color="auto"/>
      </w:divBdr>
    </w:div>
    <w:div w:id="48813498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5484005">
      <w:bodyDiv w:val="1"/>
      <w:marLeft w:val="0"/>
      <w:marRight w:val="0"/>
      <w:marTop w:val="0"/>
      <w:marBottom w:val="0"/>
      <w:divBdr>
        <w:top w:val="none" w:sz="0" w:space="0" w:color="auto"/>
        <w:left w:val="none" w:sz="0" w:space="0" w:color="auto"/>
        <w:bottom w:val="none" w:sz="0" w:space="0" w:color="auto"/>
        <w:right w:val="none" w:sz="0" w:space="0" w:color="auto"/>
      </w:divBdr>
    </w:div>
    <w:div w:id="530067670">
      <w:bodyDiv w:val="1"/>
      <w:marLeft w:val="0"/>
      <w:marRight w:val="0"/>
      <w:marTop w:val="0"/>
      <w:marBottom w:val="0"/>
      <w:divBdr>
        <w:top w:val="none" w:sz="0" w:space="0" w:color="auto"/>
        <w:left w:val="none" w:sz="0" w:space="0" w:color="auto"/>
        <w:bottom w:val="none" w:sz="0" w:space="0" w:color="auto"/>
        <w:right w:val="none" w:sz="0" w:space="0" w:color="auto"/>
      </w:divBdr>
    </w:div>
    <w:div w:id="537358857">
      <w:bodyDiv w:val="1"/>
      <w:marLeft w:val="0"/>
      <w:marRight w:val="0"/>
      <w:marTop w:val="0"/>
      <w:marBottom w:val="0"/>
      <w:divBdr>
        <w:top w:val="none" w:sz="0" w:space="0" w:color="auto"/>
        <w:left w:val="none" w:sz="0" w:space="0" w:color="auto"/>
        <w:bottom w:val="none" w:sz="0" w:space="0" w:color="auto"/>
        <w:right w:val="none" w:sz="0" w:space="0" w:color="auto"/>
      </w:divBdr>
      <w:divsChild>
        <w:div w:id="801777257">
          <w:marLeft w:val="0"/>
          <w:marRight w:val="0"/>
          <w:marTop w:val="0"/>
          <w:marBottom w:val="0"/>
          <w:divBdr>
            <w:top w:val="single" w:sz="8" w:space="2" w:color="D4802C"/>
            <w:left w:val="single" w:sz="8" w:space="2" w:color="D4802C"/>
            <w:bottom w:val="none" w:sz="0" w:space="0" w:color="auto"/>
            <w:right w:val="none" w:sz="0" w:space="0" w:color="auto"/>
          </w:divBdr>
        </w:div>
      </w:divsChild>
    </w:div>
    <w:div w:id="53936661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0262589">
      <w:bodyDiv w:val="1"/>
      <w:marLeft w:val="0"/>
      <w:marRight w:val="0"/>
      <w:marTop w:val="0"/>
      <w:marBottom w:val="0"/>
      <w:divBdr>
        <w:top w:val="none" w:sz="0" w:space="0" w:color="auto"/>
        <w:left w:val="none" w:sz="0" w:space="0" w:color="auto"/>
        <w:bottom w:val="none" w:sz="0" w:space="0" w:color="auto"/>
        <w:right w:val="none" w:sz="0" w:space="0" w:color="auto"/>
      </w:divBdr>
    </w:div>
    <w:div w:id="552616047">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311476">
      <w:bodyDiv w:val="1"/>
      <w:marLeft w:val="0"/>
      <w:marRight w:val="0"/>
      <w:marTop w:val="0"/>
      <w:marBottom w:val="0"/>
      <w:divBdr>
        <w:top w:val="none" w:sz="0" w:space="0" w:color="auto"/>
        <w:left w:val="none" w:sz="0" w:space="0" w:color="auto"/>
        <w:bottom w:val="none" w:sz="0" w:space="0" w:color="auto"/>
        <w:right w:val="none" w:sz="0" w:space="0" w:color="auto"/>
      </w:divBdr>
      <w:divsChild>
        <w:div w:id="932737682">
          <w:marLeft w:val="0"/>
          <w:marRight w:val="0"/>
          <w:marTop w:val="0"/>
          <w:marBottom w:val="48"/>
          <w:divBdr>
            <w:top w:val="none" w:sz="0" w:space="0" w:color="auto"/>
            <w:left w:val="none" w:sz="0" w:space="0" w:color="auto"/>
            <w:bottom w:val="none" w:sz="0" w:space="0" w:color="auto"/>
            <w:right w:val="none" w:sz="0" w:space="0" w:color="auto"/>
          </w:divBdr>
        </w:div>
        <w:div w:id="2132623899">
          <w:marLeft w:val="0"/>
          <w:marRight w:val="0"/>
          <w:marTop w:val="0"/>
          <w:marBottom w:val="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88584442">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7448907">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1449497">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2323687">
      <w:bodyDiv w:val="1"/>
      <w:marLeft w:val="0"/>
      <w:marRight w:val="0"/>
      <w:marTop w:val="0"/>
      <w:marBottom w:val="0"/>
      <w:divBdr>
        <w:top w:val="none" w:sz="0" w:space="0" w:color="auto"/>
        <w:left w:val="none" w:sz="0" w:space="0" w:color="auto"/>
        <w:bottom w:val="none" w:sz="0" w:space="0" w:color="auto"/>
        <w:right w:val="none" w:sz="0" w:space="0" w:color="auto"/>
      </w:divBdr>
    </w:div>
    <w:div w:id="614407387">
      <w:bodyDiv w:val="1"/>
      <w:marLeft w:val="0"/>
      <w:marRight w:val="0"/>
      <w:marTop w:val="0"/>
      <w:marBottom w:val="0"/>
      <w:divBdr>
        <w:top w:val="none" w:sz="0" w:space="0" w:color="auto"/>
        <w:left w:val="none" w:sz="0" w:space="0" w:color="auto"/>
        <w:bottom w:val="none" w:sz="0" w:space="0" w:color="auto"/>
        <w:right w:val="none" w:sz="0" w:space="0" w:color="auto"/>
      </w:divBdr>
    </w:div>
    <w:div w:id="618416001">
      <w:bodyDiv w:val="1"/>
      <w:marLeft w:val="0"/>
      <w:marRight w:val="0"/>
      <w:marTop w:val="0"/>
      <w:marBottom w:val="0"/>
      <w:divBdr>
        <w:top w:val="none" w:sz="0" w:space="0" w:color="auto"/>
        <w:left w:val="none" w:sz="0" w:space="0" w:color="auto"/>
        <w:bottom w:val="none" w:sz="0" w:space="0" w:color="auto"/>
        <w:right w:val="none" w:sz="0" w:space="0" w:color="auto"/>
      </w:divBdr>
    </w:div>
    <w:div w:id="619797593">
      <w:bodyDiv w:val="1"/>
      <w:marLeft w:val="0"/>
      <w:marRight w:val="0"/>
      <w:marTop w:val="0"/>
      <w:marBottom w:val="0"/>
      <w:divBdr>
        <w:top w:val="none" w:sz="0" w:space="0" w:color="auto"/>
        <w:left w:val="none" w:sz="0" w:space="0" w:color="auto"/>
        <w:bottom w:val="none" w:sz="0" w:space="0" w:color="auto"/>
        <w:right w:val="none" w:sz="0" w:space="0" w:color="auto"/>
      </w:divBdr>
    </w:div>
    <w:div w:id="621763791">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6514978">
      <w:bodyDiv w:val="1"/>
      <w:marLeft w:val="0"/>
      <w:marRight w:val="0"/>
      <w:marTop w:val="0"/>
      <w:marBottom w:val="0"/>
      <w:divBdr>
        <w:top w:val="none" w:sz="0" w:space="0" w:color="auto"/>
        <w:left w:val="none" w:sz="0" w:space="0" w:color="auto"/>
        <w:bottom w:val="none" w:sz="0" w:space="0" w:color="auto"/>
        <w:right w:val="none" w:sz="0" w:space="0" w:color="auto"/>
      </w:divBdr>
      <w:divsChild>
        <w:div w:id="109202684">
          <w:marLeft w:val="0"/>
          <w:marRight w:val="0"/>
          <w:marTop w:val="0"/>
          <w:marBottom w:val="600"/>
          <w:divBdr>
            <w:top w:val="none" w:sz="0" w:space="0" w:color="auto"/>
            <w:left w:val="none" w:sz="0" w:space="0" w:color="auto"/>
            <w:bottom w:val="none" w:sz="0" w:space="0" w:color="auto"/>
            <w:right w:val="none" w:sz="0" w:space="0" w:color="auto"/>
          </w:divBdr>
        </w:div>
        <w:div w:id="1853956333">
          <w:marLeft w:val="0"/>
          <w:marRight w:val="0"/>
          <w:marTop w:val="0"/>
          <w:marBottom w:val="600"/>
          <w:divBdr>
            <w:top w:val="none" w:sz="0" w:space="0" w:color="auto"/>
            <w:left w:val="none" w:sz="0" w:space="0" w:color="auto"/>
            <w:bottom w:val="none" w:sz="0" w:space="0" w:color="auto"/>
            <w:right w:val="none" w:sz="0" w:space="0" w:color="auto"/>
          </w:divBdr>
        </w:div>
      </w:divsChild>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03748347">
      <w:bodyDiv w:val="1"/>
      <w:marLeft w:val="0"/>
      <w:marRight w:val="0"/>
      <w:marTop w:val="0"/>
      <w:marBottom w:val="0"/>
      <w:divBdr>
        <w:top w:val="none" w:sz="0" w:space="0" w:color="auto"/>
        <w:left w:val="none" w:sz="0" w:space="0" w:color="auto"/>
        <w:bottom w:val="none" w:sz="0" w:space="0" w:color="auto"/>
        <w:right w:val="none" w:sz="0" w:space="0" w:color="auto"/>
      </w:divBdr>
      <w:divsChild>
        <w:div w:id="1063329311">
          <w:marLeft w:val="0"/>
          <w:marRight w:val="0"/>
          <w:marTop w:val="0"/>
          <w:marBottom w:val="405"/>
          <w:divBdr>
            <w:top w:val="none" w:sz="0" w:space="0" w:color="auto"/>
            <w:left w:val="none" w:sz="0" w:space="0" w:color="auto"/>
            <w:bottom w:val="none" w:sz="0" w:space="0" w:color="auto"/>
            <w:right w:val="none" w:sz="0" w:space="0" w:color="auto"/>
          </w:divBdr>
        </w:div>
        <w:div w:id="327680208">
          <w:marLeft w:val="0"/>
          <w:marRight w:val="0"/>
          <w:marTop w:val="0"/>
          <w:marBottom w:val="0"/>
          <w:divBdr>
            <w:top w:val="none" w:sz="0" w:space="0" w:color="auto"/>
            <w:left w:val="none" w:sz="0" w:space="0" w:color="auto"/>
            <w:bottom w:val="none" w:sz="0" w:space="0" w:color="auto"/>
            <w:right w:val="none" w:sz="0" w:space="0" w:color="auto"/>
          </w:divBdr>
        </w:div>
      </w:divsChild>
    </w:div>
    <w:div w:id="707995147">
      <w:bodyDiv w:val="1"/>
      <w:marLeft w:val="0"/>
      <w:marRight w:val="0"/>
      <w:marTop w:val="0"/>
      <w:marBottom w:val="0"/>
      <w:divBdr>
        <w:top w:val="none" w:sz="0" w:space="0" w:color="auto"/>
        <w:left w:val="none" w:sz="0" w:space="0" w:color="auto"/>
        <w:bottom w:val="none" w:sz="0" w:space="0" w:color="auto"/>
        <w:right w:val="none" w:sz="0" w:space="0" w:color="auto"/>
      </w:divBdr>
    </w:div>
    <w:div w:id="709184787">
      <w:bodyDiv w:val="1"/>
      <w:marLeft w:val="0"/>
      <w:marRight w:val="0"/>
      <w:marTop w:val="0"/>
      <w:marBottom w:val="0"/>
      <w:divBdr>
        <w:top w:val="none" w:sz="0" w:space="0" w:color="auto"/>
        <w:left w:val="none" w:sz="0" w:space="0" w:color="auto"/>
        <w:bottom w:val="none" w:sz="0" w:space="0" w:color="auto"/>
        <w:right w:val="none" w:sz="0" w:space="0" w:color="auto"/>
      </w:divBdr>
      <w:divsChild>
        <w:div w:id="942808483">
          <w:marLeft w:val="0"/>
          <w:marRight w:val="0"/>
          <w:marTop w:val="0"/>
          <w:marBottom w:val="0"/>
          <w:divBdr>
            <w:top w:val="none" w:sz="0" w:space="0" w:color="auto"/>
            <w:left w:val="none" w:sz="0" w:space="0" w:color="auto"/>
            <w:bottom w:val="none" w:sz="0" w:space="0" w:color="auto"/>
            <w:right w:val="none" w:sz="0" w:space="0" w:color="auto"/>
          </w:divBdr>
          <w:divsChild>
            <w:div w:id="573052534">
              <w:marLeft w:val="0"/>
              <w:marRight w:val="0"/>
              <w:marTop w:val="0"/>
              <w:marBottom w:val="0"/>
              <w:divBdr>
                <w:top w:val="none" w:sz="0" w:space="0" w:color="auto"/>
                <w:left w:val="none" w:sz="0" w:space="0" w:color="auto"/>
                <w:bottom w:val="none" w:sz="0" w:space="0" w:color="auto"/>
                <w:right w:val="none" w:sz="0" w:space="0" w:color="auto"/>
              </w:divBdr>
            </w:div>
          </w:divsChild>
        </w:div>
        <w:div w:id="1093890534">
          <w:marLeft w:val="0"/>
          <w:marRight w:val="0"/>
          <w:marTop w:val="0"/>
          <w:marBottom w:val="0"/>
          <w:divBdr>
            <w:top w:val="none" w:sz="0" w:space="0" w:color="auto"/>
            <w:left w:val="none" w:sz="0" w:space="0" w:color="auto"/>
            <w:bottom w:val="none" w:sz="0" w:space="0" w:color="auto"/>
            <w:right w:val="none" w:sz="0" w:space="0" w:color="auto"/>
          </w:divBdr>
          <w:divsChild>
            <w:div w:id="45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3503756">
      <w:bodyDiv w:val="1"/>
      <w:marLeft w:val="0"/>
      <w:marRight w:val="0"/>
      <w:marTop w:val="0"/>
      <w:marBottom w:val="0"/>
      <w:divBdr>
        <w:top w:val="none" w:sz="0" w:space="0" w:color="auto"/>
        <w:left w:val="none" w:sz="0" w:space="0" w:color="auto"/>
        <w:bottom w:val="none" w:sz="0" w:space="0" w:color="auto"/>
        <w:right w:val="none" w:sz="0" w:space="0" w:color="auto"/>
      </w:divBdr>
    </w:div>
    <w:div w:id="724060933">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1463789">
      <w:bodyDiv w:val="1"/>
      <w:marLeft w:val="0"/>
      <w:marRight w:val="0"/>
      <w:marTop w:val="0"/>
      <w:marBottom w:val="0"/>
      <w:divBdr>
        <w:top w:val="none" w:sz="0" w:space="0" w:color="auto"/>
        <w:left w:val="none" w:sz="0" w:space="0" w:color="auto"/>
        <w:bottom w:val="none" w:sz="0" w:space="0" w:color="auto"/>
        <w:right w:val="none" w:sz="0" w:space="0" w:color="auto"/>
      </w:divBdr>
    </w:div>
    <w:div w:id="732970579">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36981130">
      <w:bodyDiv w:val="1"/>
      <w:marLeft w:val="0"/>
      <w:marRight w:val="0"/>
      <w:marTop w:val="0"/>
      <w:marBottom w:val="0"/>
      <w:divBdr>
        <w:top w:val="none" w:sz="0" w:space="0" w:color="auto"/>
        <w:left w:val="none" w:sz="0" w:space="0" w:color="auto"/>
        <w:bottom w:val="none" w:sz="0" w:space="0" w:color="auto"/>
        <w:right w:val="none" w:sz="0" w:space="0" w:color="auto"/>
      </w:divBdr>
      <w:divsChild>
        <w:div w:id="523445679">
          <w:marLeft w:val="0"/>
          <w:marRight w:val="0"/>
          <w:marTop w:val="0"/>
          <w:marBottom w:val="0"/>
          <w:divBdr>
            <w:top w:val="none" w:sz="0" w:space="0" w:color="auto"/>
            <w:left w:val="none" w:sz="0" w:space="0" w:color="auto"/>
            <w:bottom w:val="none" w:sz="0" w:space="0" w:color="auto"/>
            <w:right w:val="none" w:sz="0" w:space="0" w:color="auto"/>
          </w:divBdr>
        </w:div>
        <w:div w:id="855775044">
          <w:marLeft w:val="0"/>
          <w:marRight w:val="0"/>
          <w:marTop w:val="0"/>
          <w:marBottom w:val="0"/>
          <w:divBdr>
            <w:top w:val="none" w:sz="0" w:space="0" w:color="auto"/>
            <w:left w:val="none" w:sz="0" w:space="0" w:color="auto"/>
            <w:bottom w:val="none" w:sz="0" w:space="0" w:color="auto"/>
            <w:right w:val="none" w:sz="0" w:space="0" w:color="auto"/>
          </w:divBdr>
        </w:div>
      </w:divsChild>
    </w:div>
    <w:div w:id="743573959">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59326418">
      <w:bodyDiv w:val="1"/>
      <w:marLeft w:val="0"/>
      <w:marRight w:val="0"/>
      <w:marTop w:val="0"/>
      <w:marBottom w:val="0"/>
      <w:divBdr>
        <w:top w:val="none" w:sz="0" w:space="0" w:color="auto"/>
        <w:left w:val="none" w:sz="0" w:space="0" w:color="auto"/>
        <w:bottom w:val="none" w:sz="0" w:space="0" w:color="auto"/>
        <w:right w:val="none" w:sz="0" w:space="0" w:color="auto"/>
      </w:divBdr>
    </w:div>
    <w:div w:id="760879098">
      <w:bodyDiv w:val="1"/>
      <w:marLeft w:val="0"/>
      <w:marRight w:val="0"/>
      <w:marTop w:val="0"/>
      <w:marBottom w:val="0"/>
      <w:divBdr>
        <w:top w:val="none" w:sz="0" w:space="0" w:color="auto"/>
        <w:left w:val="none" w:sz="0" w:space="0" w:color="auto"/>
        <w:bottom w:val="none" w:sz="0" w:space="0" w:color="auto"/>
        <w:right w:val="none" w:sz="0" w:space="0" w:color="auto"/>
      </w:divBdr>
    </w:div>
    <w:div w:id="766464844">
      <w:bodyDiv w:val="1"/>
      <w:marLeft w:val="0"/>
      <w:marRight w:val="0"/>
      <w:marTop w:val="0"/>
      <w:marBottom w:val="0"/>
      <w:divBdr>
        <w:top w:val="none" w:sz="0" w:space="0" w:color="auto"/>
        <w:left w:val="none" w:sz="0" w:space="0" w:color="auto"/>
        <w:bottom w:val="none" w:sz="0" w:space="0" w:color="auto"/>
        <w:right w:val="none" w:sz="0" w:space="0" w:color="auto"/>
      </w:divBdr>
    </w:div>
    <w:div w:id="768624900">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7768070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4250797">
      <w:bodyDiv w:val="1"/>
      <w:marLeft w:val="0"/>
      <w:marRight w:val="0"/>
      <w:marTop w:val="0"/>
      <w:marBottom w:val="0"/>
      <w:divBdr>
        <w:top w:val="none" w:sz="0" w:space="0" w:color="auto"/>
        <w:left w:val="none" w:sz="0" w:space="0" w:color="auto"/>
        <w:bottom w:val="none" w:sz="0" w:space="0" w:color="auto"/>
        <w:right w:val="none" w:sz="0" w:space="0" w:color="auto"/>
      </w:divBdr>
    </w:div>
    <w:div w:id="794370433">
      <w:bodyDiv w:val="1"/>
      <w:marLeft w:val="0"/>
      <w:marRight w:val="0"/>
      <w:marTop w:val="0"/>
      <w:marBottom w:val="0"/>
      <w:divBdr>
        <w:top w:val="none" w:sz="0" w:space="0" w:color="auto"/>
        <w:left w:val="none" w:sz="0" w:space="0" w:color="auto"/>
        <w:bottom w:val="none" w:sz="0" w:space="0" w:color="auto"/>
        <w:right w:val="none" w:sz="0" w:space="0" w:color="auto"/>
      </w:divBdr>
    </w:div>
    <w:div w:id="796601261">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4589465">
      <w:bodyDiv w:val="1"/>
      <w:marLeft w:val="0"/>
      <w:marRight w:val="0"/>
      <w:marTop w:val="0"/>
      <w:marBottom w:val="0"/>
      <w:divBdr>
        <w:top w:val="none" w:sz="0" w:space="0" w:color="auto"/>
        <w:left w:val="none" w:sz="0" w:space="0" w:color="auto"/>
        <w:bottom w:val="none" w:sz="0" w:space="0" w:color="auto"/>
        <w:right w:val="none" w:sz="0" w:space="0" w:color="auto"/>
      </w:divBdr>
    </w:div>
    <w:div w:id="805315470">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153887">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40582737">
      <w:bodyDiv w:val="1"/>
      <w:marLeft w:val="0"/>
      <w:marRight w:val="0"/>
      <w:marTop w:val="0"/>
      <w:marBottom w:val="0"/>
      <w:divBdr>
        <w:top w:val="none" w:sz="0" w:space="0" w:color="auto"/>
        <w:left w:val="none" w:sz="0" w:space="0" w:color="auto"/>
        <w:bottom w:val="none" w:sz="0" w:space="0" w:color="auto"/>
        <w:right w:val="none" w:sz="0" w:space="0" w:color="auto"/>
      </w:divBdr>
    </w:div>
    <w:div w:id="865100159">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688823">
      <w:bodyDiv w:val="1"/>
      <w:marLeft w:val="0"/>
      <w:marRight w:val="0"/>
      <w:marTop w:val="0"/>
      <w:marBottom w:val="0"/>
      <w:divBdr>
        <w:top w:val="none" w:sz="0" w:space="0" w:color="auto"/>
        <w:left w:val="none" w:sz="0" w:space="0" w:color="auto"/>
        <w:bottom w:val="none" w:sz="0" w:space="0" w:color="auto"/>
        <w:right w:val="none" w:sz="0" w:space="0" w:color="auto"/>
      </w:divBdr>
    </w:div>
    <w:div w:id="875703941">
      <w:bodyDiv w:val="1"/>
      <w:marLeft w:val="0"/>
      <w:marRight w:val="0"/>
      <w:marTop w:val="0"/>
      <w:marBottom w:val="0"/>
      <w:divBdr>
        <w:top w:val="none" w:sz="0" w:space="0" w:color="auto"/>
        <w:left w:val="none" w:sz="0" w:space="0" w:color="auto"/>
        <w:bottom w:val="none" w:sz="0" w:space="0" w:color="auto"/>
        <w:right w:val="none" w:sz="0" w:space="0" w:color="auto"/>
      </w:divBdr>
    </w:div>
    <w:div w:id="877547820">
      <w:bodyDiv w:val="1"/>
      <w:marLeft w:val="0"/>
      <w:marRight w:val="0"/>
      <w:marTop w:val="0"/>
      <w:marBottom w:val="0"/>
      <w:divBdr>
        <w:top w:val="none" w:sz="0" w:space="0" w:color="auto"/>
        <w:left w:val="none" w:sz="0" w:space="0" w:color="auto"/>
        <w:bottom w:val="none" w:sz="0" w:space="0" w:color="auto"/>
        <w:right w:val="none" w:sz="0" w:space="0" w:color="auto"/>
      </w:divBdr>
      <w:divsChild>
        <w:div w:id="1189107170">
          <w:marLeft w:val="0"/>
          <w:marRight w:val="0"/>
          <w:marTop w:val="0"/>
          <w:marBottom w:val="0"/>
          <w:divBdr>
            <w:top w:val="none" w:sz="0" w:space="0" w:color="auto"/>
            <w:left w:val="none" w:sz="0" w:space="0" w:color="auto"/>
            <w:bottom w:val="none" w:sz="0" w:space="0" w:color="auto"/>
            <w:right w:val="none" w:sz="0" w:space="0" w:color="auto"/>
          </w:divBdr>
          <w:divsChild>
            <w:div w:id="1008748140">
              <w:marLeft w:val="0"/>
              <w:marRight w:val="0"/>
              <w:marTop w:val="0"/>
              <w:marBottom w:val="0"/>
              <w:divBdr>
                <w:top w:val="none" w:sz="0" w:space="0" w:color="auto"/>
                <w:left w:val="none" w:sz="0" w:space="0" w:color="auto"/>
                <w:bottom w:val="none" w:sz="0" w:space="0" w:color="auto"/>
                <w:right w:val="none" w:sz="0" w:space="0" w:color="auto"/>
              </w:divBdr>
            </w:div>
          </w:divsChild>
        </w:div>
        <w:div w:id="358627421">
          <w:marLeft w:val="0"/>
          <w:marRight w:val="0"/>
          <w:marTop w:val="0"/>
          <w:marBottom w:val="0"/>
          <w:divBdr>
            <w:top w:val="none" w:sz="0" w:space="0" w:color="auto"/>
            <w:left w:val="none" w:sz="0" w:space="0" w:color="auto"/>
            <w:bottom w:val="none" w:sz="0" w:space="0" w:color="auto"/>
            <w:right w:val="none" w:sz="0" w:space="0" w:color="auto"/>
          </w:divBdr>
          <w:divsChild>
            <w:div w:id="1815103694">
              <w:marLeft w:val="0"/>
              <w:marRight w:val="0"/>
              <w:marTop w:val="0"/>
              <w:marBottom w:val="0"/>
              <w:divBdr>
                <w:top w:val="none" w:sz="0" w:space="0" w:color="auto"/>
                <w:left w:val="none" w:sz="0" w:space="0" w:color="auto"/>
                <w:bottom w:val="none" w:sz="0" w:space="0" w:color="auto"/>
                <w:right w:val="none" w:sz="0" w:space="0" w:color="auto"/>
              </w:divBdr>
            </w:div>
          </w:divsChild>
        </w:div>
        <w:div w:id="1145852515">
          <w:marLeft w:val="0"/>
          <w:marRight w:val="0"/>
          <w:marTop w:val="0"/>
          <w:marBottom w:val="0"/>
          <w:divBdr>
            <w:top w:val="none" w:sz="0" w:space="0" w:color="auto"/>
            <w:left w:val="none" w:sz="0" w:space="0" w:color="auto"/>
            <w:bottom w:val="none" w:sz="0" w:space="0" w:color="auto"/>
            <w:right w:val="none" w:sz="0" w:space="0" w:color="auto"/>
          </w:divBdr>
          <w:divsChild>
            <w:div w:id="18714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9358459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221781">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15551228">
      <w:bodyDiv w:val="1"/>
      <w:marLeft w:val="0"/>
      <w:marRight w:val="0"/>
      <w:marTop w:val="0"/>
      <w:marBottom w:val="0"/>
      <w:divBdr>
        <w:top w:val="none" w:sz="0" w:space="0" w:color="auto"/>
        <w:left w:val="none" w:sz="0" w:space="0" w:color="auto"/>
        <w:bottom w:val="none" w:sz="0" w:space="0" w:color="auto"/>
        <w:right w:val="none" w:sz="0" w:space="0" w:color="auto"/>
      </w:divBdr>
    </w:div>
    <w:div w:id="91929486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3514511">
      <w:bodyDiv w:val="1"/>
      <w:marLeft w:val="0"/>
      <w:marRight w:val="0"/>
      <w:marTop w:val="0"/>
      <w:marBottom w:val="0"/>
      <w:divBdr>
        <w:top w:val="none" w:sz="0" w:space="0" w:color="auto"/>
        <w:left w:val="none" w:sz="0" w:space="0" w:color="auto"/>
        <w:bottom w:val="none" w:sz="0" w:space="0" w:color="auto"/>
        <w:right w:val="none" w:sz="0" w:space="0" w:color="auto"/>
      </w:divBdr>
      <w:divsChild>
        <w:div w:id="1498035985">
          <w:marLeft w:val="0"/>
          <w:marRight w:val="0"/>
          <w:marTop w:val="0"/>
          <w:marBottom w:val="75"/>
          <w:divBdr>
            <w:top w:val="single" w:sz="2" w:space="0" w:color="000000"/>
            <w:left w:val="single" w:sz="2" w:space="0" w:color="000000"/>
            <w:bottom w:val="single" w:sz="2" w:space="0" w:color="000000"/>
            <w:right w:val="single" w:sz="2" w:space="0" w:color="000000"/>
          </w:divBdr>
          <w:divsChild>
            <w:div w:id="231430910">
              <w:marLeft w:val="0"/>
              <w:marRight w:val="0"/>
              <w:marTop w:val="0"/>
              <w:marBottom w:val="0"/>
              <w:divBdr>
                <w:top w:val="single" w:sz="2" w:space="0" w:color="000000"/>
                <w:left w:val="single" w:sz="2" w:space="0" w:color="000000"/>
                <w:bottom w:val="single" w:sz="2" w:space="0" w:color="000000"/>
                <w:right w:val="single" w:sz="2" w:space="0" w:color="000000"/>
              </w:divBdr>
              <w:divsChild>
                <w:div w:id="1631978149">
                  <w:marLeft w:val="0"/>
                  <w:marRight w:val="0"/>
                  <w:marTop w:val="0"/>
                  <w:marBottom w:val="0"/>
                  <w:divBdr>
                    <w:top w:val="single" w:sz="2" w:space="0" w:color="000000"/>
                    <w:left w:val="single" w:sz="2" w:space="0" w:color="000000"/>
                    <w:bottom w:val="single" w:sz="2" w:space="0" w:color="000000"/>
                    <w:right w:val="single" w:sz="2" w:space="0" w:color="000000"/>
                  </w:divBdr>
                  <w:divsChild>
                    <w:div w:id="205222652">
                      <w:marLeft w:val="0"/>
                      <w:marRight w:val="0"/>
                      <w:marTop w:val="0"/>
                      <w:marBottom w:val="30"/>
                      <w:divBdr>
                        <w:top w:val="single" w:sz="2" w:space="0" w:color="000000"/>
                        <w:left w:val="single" w:sz="2" w:space="0" w:color="000000"/>
                        <w:bottom w:val="single" w:sz="2" w:space="0" w:color="000000"/>
                        <w:right w:val="single" w:sz="2" w:space="0" w:color="000000"/>
                      </w:divBdr>
                      <w:divsChild>
                        <w:div w:id="2076388739">
                          <w:marLeft w:val="0"/>
                          <w:marRight w:val="0"/>
                          <w:marTop w:val="0"/>
                          <w:marBottom w:val="0"/>
                          <w:divBdr>
                            <w:top w:val="single" w:sz="2" w:space="0" w:color="000000"/>
                            <w:left w:val="single" w:sz="2" w:space="0" w:color="000000"/>
                            <w:bottom w:val="single" w:sz="2" w:space="0" w:color="000000"/>
                            <w:right w:val="single" w:sz="2" w:space="0" w:color="000000"/>
                          </w:divBdr>
                          <w:divsChild>
                            <w:div w:id="702100837">
                              <w:marLeft w:val="0"/>
                              <w:marRight w:val="0"/>
                              <w:marTop w:val="0"/>
                              <w:marBottom w:val="0"/>
                              <w:divBdr>
                                <w:top w:val="single" w:sz="2" w:space="0" w:color="000000"/>
                                <w:left w:val="single" w:sz="2" w:space="0" w:color="000000"/>
                                <w:bottom w:val="single" w:sz="2" w:space="0" w:color="000000"/>
                                <w:right w:val="single" w:sz="2" w:space="0" w:color="000000"/>
                              </w:divBdr>
                              <w:divsChild>
                                <w:div w:id="1024206355">
                                  <w:marLeft w:val="0"/>
                                  <w:marRight w:val="0"/>
                                  <w:marTop w:val="0"/>
                                  <w:marBottom w:val="0"/>
                                  <w:divBdr>
                                    <w:top w:val="single" w:sz="2" w:space="0" w:color="000000"/>
                                    <w:left w:val="single" w:sz="2" w:space="0" w:color="000000"/>
                                    <w:bottom w:val="single" w:sz="2" w:space="0" w:color="000000"/>
                                    <w:right w:val="single" w:sz="2" w:space="0" w:color="000000"/>
                                  </w:divBdr>
                                  <w:divsChild>
                                    <w:div w:id="988246369">
                                      <w:marLeft w:val="0"/>
                                      <w:marRight w:val="0"/>
                                      <w:marTop w:val="0"/>
                                      <w:marBottom w:val="0"/>
                                      <w:divBdr>
                                        <w:top w:val="single" w:sz="2" w:space="0" w:color="000000"/>
                                        <w:left w:val="single" w:sz="2" w:space="0" w:color="000000"/>
                                        <w:bottom w:val="single" w:sz="2" w:space="0" w:color="000000"/>
                                        <w:right w:val="single" w:sz="2" w:space="0" w:color="000000"/>
                                      </w:divBdr>
                                      <w:divsChild>
                                        <w:div w:id="1497450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18974">
                                      <w:marLeft w:val="0"/>
                                      <w:marRight w:val="0"/>
                                      <w:marTop w:val="0"/>
                                      <w:marBottom w:val="0"/>
                                      <w:divBdr>
                                        <w:top w:val="single" w:sz="2" w:space="0" w:color="000000"/>
                                        <w:left w:val="single" w:sz="2" w:space="0" w:color="000000"/>
                                        <w:bottom w:val="single" w:sz="2" w:space="0" w:color="000000"/>
                                        <w:right w:val="single" w:sz="2" w:space="0" w:color="000000"/>
                                      </w:divBdr>
                                      <w:divsChild>
                                        <w:div w:id="306204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1182795">
      <w:bodyDiv w:val="1"/>
      <w:marLeft w:val="0"/>
      <w:marRight w:val="0"/>
      <w:marTop w:val="0"/>
      <w:marBottom w:val="0"/>
      <w:divBdr>
        <w:top w:val="none" w:sz="0" w:space="0" w:color="auto"/>
        <w:left w:val="none" w:sz="0" w:space="0" w:color="auto"/>
        <w:bottom w:val="none" w:sz="0" w:space="0" w:color="auto"/>
        <w:right w:val="none" w:sz="0" w:space="0" w:color="auto"/>
      </w:divBdr>
    </w:div>
    <w:div w:id="941915883">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5112199">
      <w:bodyDiv w:val="1"/>
      <w:marLeft w:val="0"/>
      <w:marRight w:val="0"/>
      <w:marTop w:val="0"/>
      <w:marBottom w:val="0"/>
      <w:divBdr>
        <w:top w:val="none" w:sz="0" w:space="0" w:color="auto"/>
        <w:left w:val="none" w:sz="0" w:space="0" w:color="auto"/>
        <w:bottom w:val="none" w:sz="0" w:space="0" w:color="auto"/>
        <w:right w:val="none" w:sz="0" w:space="0" w:color="auto"/>
      </w:divBdr>
    </w:div>
    <w:div w:id="945429087">
      <w:bodyDiv w:val="1"/>
      <w:marLeft w:val="0"/>
      <w:marRight w:val="0"/>
      <w:marTop w:val="0"/>
      <w:marBottom w:val="0"/>
      <w:divBdr>
        <w:top w:val="none" w:sz="0" w:space="0" w:color="auto"/>
        <w:left w:val="none" w:sz="0" w:space="0" w:color="auto"/>
        <w:bottom w:val="none" w:sz="0" w:space="0" w:color="auto"/>
        <w:right w:val="none" w:sz="0" w:space="0" w:color="auto"/>
      </w:divBdr>
    </w:div>
    <w:div w:id="945966053">
      <w:bodyDiv w:val="1"/>
      <w:marLeft w:val="0"/>
      <w:marRight w:val="0"/>
      <w:marTop w:val="0"/>
      <w:marBottom w:val="0"/>
      <w:divBdr>
        <w:top w:val="none" w:sz="0" w:space="0" w:color="auto"/>
        <w:left w:val="none" w:sz="0" w:space="0" w:color="auto"/>
        <w:bottom w:val="none" w:sz="0" w:space="0" w:color="auto"/>
        <w:right w:val="none" w:sz="0" w:space="0" w:color="auto"/>
      </w:divBdr>
    </w:div>
    <w:div w:id="947934982">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028043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 w:id="435636000">
          <w:marLeft w:val="0"/>
          <w:marRight w:val="0"/>
          <w:marTop w:val="150"/>
          <w:marBottom w:val="270"/>
          <w:divBdr>
            <w:top w:val="none" w:sz="0" w:space="0" w:color="auto"/>
            <w:left w:val="none" w:sz="0" w:space="0" w:color="auto"/>
            <w:bottom w:val="none" w:sz="0" w:space="0" w:color="auto"/>
            <w:right w:val="none" w:sz="0" w:space="0" w:color="auto"/>
          </w:divBdr>
          <w:divsChild>
            <w:div w:id="713968632">
              <w:marLeft w:val="0"/>
              <w:marRight w:val="0"/>
              <w:marTop w:val="0"/>
              <w:marBottom w:val="0"/>
              <w:divBdr>
                <w:top w:val="none" w:sz="0" w:space="0" w:color="auto"/>
                <w:left w:val="none" w:sz="0" w:space="0" w:color="auto"/>
                <w:bottom w:val="none" w:sz="0" w:space="0" w:color="auto"/>
                <w:right w:val="none" w:sz="0" w:space="0" w:color="auto"/>
              </w:divBdr>
            </w:div>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8129621">
      <w:bodyDiv w:val="1"/>
      <w:marLeft w:val="0"/>
      <w:marRight w:val="0"/>
      <w:marTop w:val="0"/>
      <w:marBottom w:val="0"/>
      <w:divBdr>
        <w:top w:val="none" w:sz="0" w:space="0" w:color="auto"/>
        <w:left w:val="none" w:sz="0" w:space="0" w:color="auto"/>
        <w:bottom w:val="none" w:sz="0" w:space="0" w:color="auto"/>
        <w:right w:val="none" w:sz="0" w:space="0" w:color="auto"/>
      </w:divBdr>
    </w:div>
    <w:div w:id="970865575">
      <w:bodyDiv w:val="1"/>
      <w:marLeft w:val="0"/>
      <w:marRight w:val="0"/>
      <w:marTop w:val="0"/>
      <w:marBottom w:val="0"/>
      <w:divBdr>
        <w:top w:val="none" w:sz="0" w:space="0" w:color="auto"/>
        <w:left w:val="none" w:sz="0" w:space="0" w:color="auto"/>
        <w:bottom w:val="none" w:sz="0" w:space="0" w:color="auto"/>
        <w:right w:val="none" w:sz="0" w:space="0" w:color="auto"/>
      </w:divBdr>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82151049">
      <w:bodyDiv w:val="1"/>
      <w:marLeft w:val="0"/>
      <w:marRight w:val="0"/>
      <w:marTop w:val="0"/>
      <w:marBottom w:val="0"/>
      <w:divBdr>
        <w:top w:val="none" w:sz="0" w:space="0" w:color="auto"/>
        <w:left w:val="none" w:sz="0" w:space="0" w:color="auto"/>
        <w:bottom w:val="none" w:sz="0" w:space="0" w:color="auto"/>
        <w:right w:val="none" w:sz="0" w:space="0" w:color="auto"/>
      </w:divBdr>
    </w:div>
    <w:div w:id="983895649">
      <w:bodyDiv w:val="1"/>
      <w:marLeft w:val="0"/>
      <w:marRight w:val="0"/>
      <w:marTop w:val="0"/>
      <w:marBottom w:val="0"/>
      <w:divBdr>
        <w:top w:val="none" w:sz="0" w:space="0" w:color="auto"/>
        <w:left w:val="none" w:sz="0" w:space="0" w:color="auto"/>
        <w:bottom w:val="none" w:sz="0" w:space="0" w:color="auto"/>
        <w:right w:val="none" w:sz="0" w:space="0" w:color="auto"/>
      </w:divBdr>
    </w:div>
    <w:div w:id="987634575">
      <w:bodyDiv w:val="1"/>
      <w:marLeft w:val="0"/>
      <w:marRight w:val="0"/>
      <w:marTop w:val="0"/>
      <w:marBottom w:val="0"/>
      <w:divBdr>
        <w:top w:val="none" w:sz="0" w:space="0" w:color="auto"/>
        <w:left w:val="none" w:sz="0" w:space="0" w:color="auto"/>
        <w:bottom w:val="none" w:sz="0" w:space="0" w:color="auto"/>
        <w:right w:val="none" w:sz="0" w:space="0" w:color="auto"/>
      </w:divBdr>
    </w:div>
    <w:div w:id="988363973">
      <w:bodyDiv w:val="1"/>
      <w:marLeft w:val="0"/>
      <w:marRight w:val="0"/>
      <w:marTop w:val="0"/>
      <w:marBottom w:val="0"/>
      <w:divBdr>
        <w:top w:val="none" w:sz="0" w:space="0" w:color="auto"/>
        <w:left w:val="none" w:sz="0" w:space="0" w:color="auto"/>
        <w:bottom w:val="none" w:sz="0" w:space="0" w:color="auto"/>
        <w:right w:val="none" w:sz="0" w:space="0" w:color="auto"/>
      </w:divBdr>
    </w:div>
    <w:div w:id="98902035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9545096">
      <w:bodyDiv w:val="1"/>
      <w:marLeft w:val="0"/>
      <w:marRight w:val="0"/>
      <w:marTop w:val="0"/>
      <w:marBottom w:val="0"/>
      <w:divBdr>
        <w:top w:val="none" w:sz="0" w:space="0" w:color="auto"/>
        <w:left w:val="none" w:sz="0" w:space="0" w:color="auto"/>
        <w:bottom w:val="none" w:sz="0" w:space="0" w:color="auto"/>
        <w:right w:val="none" w:sz="0" w:space="0" w:color="auto"/>
      </w:divBdr>
    </w:div>
    <w:div w:id="1022128092">
      <w:bodyDiv w:val="1"/>
      <w:marLeft w:val="0"/>
      <w:marRight w:val="0"/>
      <w:marTop w:val="0"/>
      <w:marBottom w:val="0"/>
      <w:divBdr>
        <w:top w:val="none" w:sz="0" w:space="0" w:color="auto"/>
        <w:left w:val="none" w:sz="0" w:space="0" w:color="auto"/>
        <w:bottom w:val="none" w:sz="0" w:space="0" w:color="auto"/>
        <w:right w:val="none" w:sz="0" w:space="0" w:color="auto"/>
      </w:divBdr>
      <w:divsChild>
        <w:div w:id="714505412">
          <w:marLeft w:val="0"/>
          <w:marRight w:val="0"/>
          <w:marTop w:val="0"/>
          <w:marBottom w:val="0"/>
          <w:divBdr>
            <w:top w:val="none" w:sz="0" w:space="0" w:color="auto"/>
            <w:left w:val="none" w:sz="0" w:space="0" w:color="auto"/>
            <w:bottom w:val="none" w:sz="0" w:space="0" w:color="auto"/>
            <w:right w:val="none" w:sz="0" w:space="0" w:color="auto"/>
          </w:divBdr>
        </w:div>
        <w:div w:id="287786527">
          <w:marLeft w:val="0"/>
          <w:marRight w:val="0"/>
          <w:marTop w:val="0"/>
          <w:marBottom w:val="0"/>
          <w:divBdr>
            <w:top w:val="none" w:sz="0" w:space="0" w:color="auto"/>
            <w:left w:val="none" w:sz="0" w:space="0" w:color="auto"/>
            <w:bottom w:val="none" w:sz="0" w:space="0" w:color="auto"/>
            <w:right w:val="none" w:sz="0" w:space="0" w:color="auto"/>
          </w:divBdr>
        </w:div>
      </w:divsChild>
    </w:div>
    <w:div w:id="1023241659">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10318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 w:id="427695103">
          <w:marLeft w:val="0"/>
          <w:marRight w:val="0"/>
          <w:marTop w:val="0"/>
          <w:marBottom w:val="48"/>
          <w:divBdr>
            <w:top w:val="none" w:sz="0" w:space="0" w:color="auto"/>
            <w:left w:val="none" w:sz="0" w:space="0" w:color="auto"/>
            <w:bottom w:val="none" w:sz="0" w:space="0" w:color="auto"/>
            <w:right w:val="none" w:sz="0" w:space="0" w:color="auto"/>
          </w:divBdr>
        </w:div>
        <w:div w:id="103116536">
          <w:marLeft w:val="0"/>
          <w:marRight w:val="0"/>
          <w:marTop w:val="0"/>
          <w:marBottom w:val="0"/>
          <w:divBdr>
            <w:top w:val="none" w:sz="0" w:space="0" w:color="auto"/>
            <w:left w:val="none" w:sz="0" w:space="0" w:color="auto"/>
            <w:bottom w:val="none" w:sz="0" w:space="0" w:color="auto"/>
            <w:right w:val="none" w:sz="0" w:space="0" w:color="auto"/>
          </w:divBdr>
        </w:div>
      </w:divsChild>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681300">
      <w:bodyDiv w:val="1"/>
      <w:marLeft w:val="0"/>
      <w:marRight w:val="0"/>
      <w:marTop w:val="0"/>
      <w:marBottom w:val="0"/>
      <w:divBdr>
        <w:top w:val="none" w:sz="0" w:space="0" w:color="auto"/>
        <w:left w:val="none" w:sz="0" w:space="0" w:color="auto"/>
        <w:bottom w:val="none" w:sz="0" w:space="0" w:color="auto"/>
        <w:right w:val="none" w:sz="0" w:space="0" w:color="auto"/>
      </w:divBdr>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645664">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0110222">
      <w:bodyDiv w:val="1"/>
      <w:marLeft w:val="0"/>
      <w:marRight w:val="0"/>
      <w:marTop w:val="0"/>
      <w:marBottom w:val="0"/>
      <w:divBdr>
        <w:top w:val="none" w:sz="0" w:space="0" w:color="auto"/>
        <w:left w:val="none" w:sz="0" w:space="0" w:color="auto"/>
        <w:bottom w:val="none" w:sz="0" w:space="0" w:color="auto"/>
        <w:right w:val="none" w:sz="0" w:space="0" w:color="auto"/>
      </w:divBdr>
    </w:div>
    <w:div w:id="1050878891">
      <w:bodyDiv w:val="1"/>
      <w:marLeft w:val="0"/>
      <w:marRight w:val="0"/>
      <w:marTop w:val="0"/>
      <w:marBottom w:val="0"/>
      <w:divBdr>
        <w:top w:val="none" w:sz="0" w:space="0" w:color="auto"/>
        <w:left w:val="none" w:sz="0" w:space="0" w:color="auto"/>
        <w:bottom w:val="none" w:sz="0" w:space="0" w:color="auto"/>
        <w:right w:val="none" w:sz="0" w:space="0" w:color="auto"/>
      </w:divBdr>
    </w:div>
    <w:div w:id="1059137384">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2124397">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460255">
      <w:bodyDiv w:val="1"/>
      <w:marLeft w:val="0"/>
      <w:marRight w:val="0"/>
      <w:marTop w:val="0"/>
      <w:marBottom w:val="0"/>
      <w:divBdr>
        <w:top w:val="none" w:sz="0" w:space="0" w:color="auto"/>
        <w:left w:val="none" w:sz="0" w:space="0" w:color="auto"/>
        <w:bottom w:val="none" w:sz="0" w:space="0" w:color="auto"/>
        <w:right w:val="none" w:sz="0" w:space="0" w:color="auto"/>
      </w:divBdr>
    </w:div>
    <w:div w:id="1088573522">
      <w:bodyDiv w:val="1"/>
      <w:marLeft w:val="0"/>
      <w:marRight w:val="0"/>
      <w:marTop w:val="0"/>
      <w:marBottom w:val="0"/>
      <w:divBdr>
        <w:top w:val="none" w:sz="0" w:space="0" w:color="auto"/>
        <w:left w:val="none" w:sz="0" w:space="0" w:color="auto"/>
        <w:bottom w:val="none" w:sz="0" w:space="0" w:color="auto"/>
        <w:right w:val="none" w:sz="0" w:space="0" w:color="auto"/>
      </w:divBdr>
      <w:divsChild>
        <w:div w:id="1702051886">
          <w:marLeft w:val="0"/>
          <w:marRight w:val="0"/>
          <w:marTop w:val="0"/>
          <w:marBottom w:val="0"/>
          <w:divBdr>
            <w:top w:val="none" w:sz="0" w:space="0" w:color="auto"/>
            <w:left w:val="none" w:sz="0" w:space="0" w:color="auto"/>
            <w:bottom w:val="none" w:sz="0" w:space="0" w:color="auto"/>
            <w:right w:val="none" w:sz="0" w:space="0" w:color="auto"/>
          </w:divBdr>
          <w:divsChild>
            <w:div w:id="507451286">
              <w:marLeft w:val="0"/>
              <w:marRight w:val="0"/>
              <w:marTop w:val="0"/>
              <w:marBottom w:val="0"/>
              <w:divBdr>
                <w:top w:val="none" w:sz="0" w:space="0" w:color="auto"/>
                <w:left w:val="none" w:sz="0" w:space="0" w:color="auto"/>
                <w:bottom w:val="none" w:sz="0" w:space="0" w:color="auto"/>
                <w:right w:val="none" w:sz="0" w:space="0" w:color="auto"/>
              </w:divBdr>
              <w:divsChild>
                <w:div w:id="1068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7295">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168508">
      <w:bodyDiv w:val="1"/>
      <w:marLeft w:val="0"/>
      <w:marRight w:val="0"/>
      <w:marTop w:val="0"/>
      <w:marBottom w:val="0"/>
      <w:divBdr>
        <w:top w:val="none" w:sz="0" w:space="0" w:color="auto"/>
        <w:left w:val="none" w:sz="0" w:space="0" w:color="auto"/>
        <w:bottom w:val="none" w:sz="0" w:space="0" w:color="auto"/>
        <w:right w:val="none" w:sz="0" w:space="0" w:color="auto"/>
      </w:divBdr>
    </w:div>
    <w:div w:id="1113287005">
      <w:bodyDiv w:val="1"/>
      <w:marLeft w:val="0"/>
      <w:marRight w:val="0"/>
      <w:marTop w:val="0"/>
      <w:marBottom w:val="0"/>
      <w:divBdr>
        <w:top w:val="none" w:sz="0" w:space="0" w:color="auto"/>
        <w:left w:val="none" w:sz="0" w:space="0" w:color="auto"/>
        <w:bottom w:val="none" w:sz="0" w:space="0" w:color="auto"/>
        <w:right w:val="none" w:sz="0" w:space="0" w:color="auto"/>
      </w:divBdr>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6602320">
      <w:bodyDiv w:val="1"/>
      <w:marLeft w:val="0"/>
      <w:marRight w:val="0"/>
      <w:marTop w:val="0"/>
      <w:marBottom w:val="0"/>
      <w:divBdr>
        <w:top w:val="none" w:sz="0" w:space="0" w:color="auto"/>
        <w:left w:val="none" w:sz="0" w:space="0" w:color="auto"/>
        <w:bottom w:val="none" w:sz="0" w:space="0" w:color="auto"/>
        <w:right w:val="none" w:sz="0" w:space="0" w:color="auto"/>
      </w:divBdr>
    </w:div>
    <w:div w:id="1138496961">
      <w:bodyDiv w:val="1"/>
      <w:marLeft w:val="0"/>
      <w:marRight w:val="0"/>
      <w:marTop w:val="0"/>
      <w:marBottom w:val="0"/>
      <w:divBdr>
        <w:top w:val="none" w:sz="0" w:space="0" w:color="auto"/>
        <w:left w:val="none" w:sz="0" w:space="0" w:color="auto"/>
        <w:bottom w:val="none" w:sz="0" w:space="0" w:color="auto"/>
        <w:right w:val="none" w:sz="0" w:space="0" w:color="auto"/>
      </w:divBdr>
      <w:divsChild>
        <w:div w:id="624847800">
          <w:marLeft w:val="0"/>
          <w:marRight w:val="0"/>
          <w:marTop w:val="0"/>
          <w:marBottom w:val="0"/>
          <w:divBdr>
            <w:top w:val="none" w:sz="0" w:space="0" w:color="auto"/>
            <w:left w:val="none" w:sz="0" w:space="0" w:color="auto"/>
            <w:bottom w:val="none" w:sz="0" w:space="0" w:color="auto"/>
            <w:right w:val="none" w:sz="0" w:space="0" w:color="auto"/>
          </w:divBdr>
          <w:divsChild>
            <w:div w:id="710689467">
              <w:marLeft w:val="0"/>
              <w:marRight w:val="0"/>
              <w:marTop w:val="0"/>
              <w:marBottom w:val="0"/>
              <w:divBdr>
                <w:top w:val="none" w:sz="0" w:space="0" w:color="auto"/>
                <w:left w:val="none" w:sz="0" w:space="0" w:color="auto"/>
                <w:bottom w:val="none" w:sz="0" w:space="0" w:color="auto"/>
                <w:right w:val="none" w:sz="0" w:space="0" w:color="auto"/>
              </w:divBdr>
            </w:div>
          </w:divsChild>
        </w:div>
        <w:div w:id="263194589">
          <w:marLeft w:val="0"/>
          <w:marRight w:val="0"/>
          <w:marTop w:val="0"/>
          <w:marBottom w:val="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3500678">
      <w:bodyDiv w:val="1"/>
      <w:marLeft w:val="0"/>
      <w:marRight w:val="0"/>
      <w:marTop w:val="0"/>
      <w:marBottom w:val="0"/>
      <w:divBdr>
        <w:top w:val="none" w:sz="0" w:space="0" w:color="auto"/>
        <w:left w:val="none" w:sz="0" w:space="0" w:color="auto"/>
        <w:bottom w:val="none" w:sz="0" w:space="0" w:color="auto"/>
        <w:right w:val="none" w:sz="0" w:space="0" w:color="auto"/>
      </w:divBdr>
    </w:div>
    <w:div w:id="1143961324">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5956735">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0409435">
      <w:bodyDiv w:val="1"/>
      <w:marLeft w:val="0"/>
      <w:marRight w:val="0"/>
      <w:marTop w:val="0"/>
      <w:marBottom w:val="0"/>
      <w:divBdr>
        <w:top w:val="none" w:sz="0" w:space="0" w:color="auto"/>
        <w:left w:val="none" w:sz="0" w:space="0" w:color="auto"/>
        <w:bottom w:val="none" w:sz="0" w:space="0" w:color="auto"/>
        <w:right w:val="none" w:sz="0" w:space="0" w:color="auto"/>
      </w:divBdr>
    </w:div>
    <w:div w:id="1172184546">
      <w:bodyDiv w:val="1"/>
      <w:marLeft w:val="0"/>
      <w:marRight w:val="0"/>
      <w:marTop w:val="0"/>
      <w:marBottom w:val="0"/>
      <w:divBdr>
        <w:top w:val="none" w:sz="0" w:space="0" w:color="auto"/>
        <w:left w:val="none" w:sz="0" w:space="0" w:color="auto"/>
        <w:bottom w:val="none" w:sz="0" w:space="0" w:color="auto"/>
        <w:right w:val="none" w:sz="0" w:space="0" w:color="auto"/>
      </w:divBdr>
      <w:divsChild>
        <w:div w:id="109862086">
          <w:marLeft w:val="0"/>
          <w:marRight w:val="0"/>
          <w:marTop w:val="0"/>
          <w:marBottom w:val="0"/>
          <w:divBdr>
            <w:top w:val="none" w:sz="0" w:space="0" w:color="auto"/>
            <w:left w:val="none" w:sz="0" w:space="0" w:color="auto"/>
            <w:bottom w:val="none" w:sz="0" w:space="0" w:color="auto"/>
            <w:right w:val="none" w:sz="0" w:space="0" w:color="auto"/>
          </w:divBdr>
        </w:div>
      </w:divsChild>
    </w:div>
    <w:div w:id="1172915516">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6386660">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0682150">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1921270">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7372966">
      <w:bodyDiv w:val="1"/>
      <w:marLeft w:val="0"/>
      <w:marRight w:val="0"/>
      <w:marTop w:val="0"/>
      <w:marBottom w:val="0"/>
      <w:divBdr>
        <w:top w:val="none" w:sz="0" w:space="0" w:color="auto"/>
        <w:left w:val="none" w:sz="0" w:space="0" w:color="auto"/>
        <w:bottom w:val="none" w:sz="0" w:space="0" w:color="auto"/>
        <w:right w:val="none" w:sz="0" w:space="0" w:color="auto"/>
      </w:divBdr>
    </w:div>
    <w:div w:id="1232161096">
      <w:bodyDiv w:val="1"/>
      <w:marLeft w:val="0"/>
      <w:marRight w:val="0"/>
      <w:marTop w:val="0"/>
      <w:marBottom w:val="0"/>
      <w:divBdr>
        <w:top w:val="none" w:sz="0" w:space="0" w:color="auto"/>
        <w:left w:val="none" w:sz="0" w:space="0" w:color="auto"/>
        <w:bottom w:val="none" w:sz="0" w:space="0" w:color="auto"/>
        <w:right w:val="none" w:sz="0" w:space="0" w:color="auto"/>
      </w:divBdr>
    </w:div>
    <w:div w:id="1233586842">
      <w:bodyDiv w:val="1"/>
      <w:marLeft w:val="0"/>
      <w:marRight w:val="0"/>
      <w:marTop w:val="0"/>
      <w:marBottom w:val="0"/>
      <w:divBdr>
        <w:top w:val="none" w:sz="0" w:space="0" w:color="auto"/>
        <w:left w:val="none" w:sz="0" w:space="0" w:color="auto"/>
        <w:bottom w:val="none" w:sz="0" w:space="0" w:color="auto"/>
        <w:right w:val="none" w:sz="0" w:space="0" w:color="auto"/>
      </w:divBdr>
    </w:div>
    <w:div w:id="1233925404">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5072694">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0526466">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303876">
      <w:bodyDiv w:val="1"/>
      <w:marLeft w:val="0"/>
      <w:marRight w:val="0"/>
      <w:marTop w:val="0"/>
      <w:marBottom w:val="0"/>
      <w:divBdr>
        <w:top w:val="none" w:sz="0" w:space="0" w:color="auto"/>
        <w:left w:val="none" w:sz="0" w:space="0" w:color="auto"/>
        <w:bottom w:val="none" w:sz="0" w:space="0" w:color="auto"/>
        <w:right w:val="none" w:sz="0" w:space="0" w:color="auto"/>
      </w:divBdr>
    </w:div>
    <w:div w:id="1266963296">
      <w:bodyDiv w:val="1"/>
      <w:marLeft w:val="0"/>
      <w:marRight w:val="0"/>
      <w:marTop w:val="0"/>
      <w:marBottom w:val="0"/>
      <w:divBdr>
        <w:top w:val="none" w:sz="0" w:space="0" w:color="auto"/>
        <w:left w:val="none" w:sz="0" w:space="0" w:color="auto"/>
        <w:bottom w:val="none" w:sz="0" w:space="0" w:color="auto"/>
        <w:right w:val="none" w:sz="0" w:space="0" w:color="auto"/>
      </w:divBdr>
    </w:div>
    <w:div w:id="1267931227">
      <w:bodyDiv w:val="1"/>
      <w:marLeft w:val="0"/>
      <w:marRight w:val="0"/>
      <w:marTop w:val="0"/>
      <w:marBottom w:val="0"/>
      <w:divBdr>
        <w:top w:val="none" w:sz="0" w:space="0" w:color="auto"/>
        <w:left w:val="none" w:sz="0" w:space="0" w:color="auto"/>
        <w:bottom w:val="none" w:sz="0" w:space="0" w:color="auto"/>
        <w:right w:val="none" w:sz="0" w:space="0" w:color="auto"/>
      </w:divBdr>
      <w:divsChild>
        <w:div w:id="1900048213">
          <w:marLeft w:val="0"/>
          <w:marRight w:val="0"/>
          <w:marTop w:val="0"/>
          <w:marBottom w:val="0"/>
          <w:divBdr>
            <w:top w:val="none" w:sz="0" w:space="0" w:color="auto"/>
            <w:left w:val="none" w:sz="0" w:space="0" w:color="auto"/>
            <w:bottom w:val="none" w:sz="0" w:space="0" w:color="auto"/>
            <w:right w:val="none" w:sz="0" w:space="0" w:color="auto"/>
          </w:divBdr>
          <w:divsChild>
            <w:div w:id="20018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1259924">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5726">
      <w:bodyDiv w:val="1"/>
      <w:marLeft w:val="0"/>
      <w:marRight w:val="0"/>
      <w:marTop w:val="0"/>
      <w:marBottom w:val="0"/>
      <w:divBdr>
        <w:top w:val="none" w:sz="0" w:space="0" w:color="auto"/>
        <w:left w:val="none" w:sz="0" w:space="0" w:color="auto"/>
        <w:bottom w:val="none" w:sz="0" w:space="0" w:color="auto"/>
        <w:right w:val="none" w:sz="0" w:space="0" w:color="auto"/>
      </w:divBdr>
      <w:divsChild>
        <w:div w:id="1604730736">
          <w:marLeft w:val="0"/>
          <w:marRight w:val="0"/>
          <w:marTop w:val="0"/>
          <w:marBottom w:val="0"/>
          <w:divBdr>
            <w:top w:val="none" w:sz="0" w:space="0" w:color="auto"/>
            <w:left w:val="none" w:sz="0" w:space="0" w:color="auto"/>
            <w:bottom w:val="none" w:sz="0" w:space="0" w:color="auto"/>
            <w:right w:val="none" w:sz="0" w:space="0" w:color="auto"/>
          </w:divBdr>
        </w:div>
        <w:div w:id="1348023816">
          <w:marLeft w:val="0"/>
          <w:marRight w:val="0"/>
          <w:marTop w:val="0"/>
          <w:marBottom w:val="0"/>
          <w:divBdr>
            <w:top w:val="none" w:sz="0" w:space="0" w:color="auto"/>
            <w:left w:val="none" w:sz="0" w:space="0" w:color="auto"/>
            <w:bottom w:val="none" w:sz="0" w:space="0" w:color="auto"/>
            <w:right w:val="none" w:sz="0" w:space="0" w:color="auto"/>
          </w:divBdr>
        </w:div>
        <w:div w:id="1760102548">
          <w:marLeft w:val="0"/>
          <w:marRight w:val="0"/>
          <w:marTop w:val="0"/>
          <w:marBottom w:val="0"/>
          <w:divBdr>
            <w:top w:val="none" w:sz="0" w:space="0" w:color="auto"/>
            <w:left w:val="none" w:sz="0" w:space="0" w:color="auto"/>
            <w:bottom w:val="none" w:sz="0" w:space="0" w:color="auto"/>
            <w:right w:val="none" w:sz="0" w:space="0" w:color="auto"/>
          </w:divBdr>
        </w:div>
        <w:div w:id="571239557">
          <w:marLeft w:val="0"/>
          <w:marRight w:val="0"/>
          <w:marTop w:val="0"/>
          <w:marBottom w:val="0"/>
          <w:divBdr>
            <w:top w:val="none" w:sz="0" w:space="0" w:color="auto"/>
            <w:left w:val="none" w:sz="0" w:space="0" w:color="auto"/>
            <w:bottom w:val="none" w:sz="0" w:space="0" w:color="auto"/>
            <w:right w:val="none" w:sz="0" w:space="0" w:color="auto"/>
          </w:divBdr>
        </w:div>
        <w:div w:id="1669943382">
          <w:marLeft w:val="0"/>
          <w:marRight w:val="0"/>
          <w:marTop w:val="0"/>
          <w:marBottom w:val="0"/>
          <w:divBdr>
            <w:top w:val="none" w:sz="0" w:space="0" w:color="auto"/>
            <w:left w:val="none" w:sz="0" w:space="0" w:color="auto"/>
            <w:bottom w:val="none" w:sz="0" w:space="0" w:color="auto"/>
            <w:right w:val="none" w:sz="0" w:space="0" w:color="auto"/>
          </w:divBdr>
        </w:div>
        <w:div w:id="351340799">
          <w:marLeft w:val="0"/>
          <w:marRight w:val="0"/>
          <w:marTop w:val="0"/>
          <w:marBottom w:val="0"/>
          <w:divBdr>
            <w:top w:val="none" w:sz="0" w:space="0" w:color="auto"/>
            <w:left w:val="none" w:sz="0" w:space="0" w:color="auto"/>
            <w:bottom w:val="none" w:sz="0" w:space="0" w:color="auto"/>
            <w:right w:val="none" w:sz="0" w:space="0" w:color="auto"/>
          </w:divBdr>
        </w:div>
        <w:div w:id="991133304">
          <w:marLeft w:val="0"/>
          <w:marRight w:val="0"/>
          <w:marTop w:val="0"/>
          <w:marBottom w:val="0"/>
          <w:divBdr>
            <w:top w:val="none" w:sz="0" w:space="0" w:color="auto"/>
            <w:left w:val="none" w:sz="0" w:space="0" w:color="auto"/>
            <w:bottom w:val="none" w:sz="0" w:space="0" w:color="auto"/>
            <w:right w:val="none" w:sz="0" w:space="0" w:color="auto"/>
          </w:divBdr>
        </w:div>
        <w:div w:id="1568148563">
          <w:marLeft w:val="0"/>
          <w:marRight w:val="0"/>
          <w:marTop w:val="0"/>
          <w:marBottom w:val="0"/>
          <w:divBdr>
            <w:top w:val="none" w:sz="0" w:space="0" w:color="auto"/>
            <w:left w:val="none" w:sz="0" w:space="0" w:color="auto"/>
            <w:bottom w:val="none" w:sz="0" w:space="0" w:color="auto"/>
            <w:right w:val="none" w:sz="0" w:space="0" w:color="auto"/>
          </w:divBdr>
        </w:div>
        <w:div w:id="1437484934">
          <w:marLeft w:val="0"/>
          <w:marRight w:val="0"/>
          <w:marTop w:val="0"/>
          <w:marBottom w:val="0"/>
          <w:divBdr>
            <w:top w:val="none" w:sz="0" w:space="0" w:color="auto"/>
            <w:left w:val="none" w:sz="0" w:space="0" w:color="auto"/>
            <w:bottom w:val="none" w:sz="0" w:space="0" w:color="auto"/>
            <w:right w:val="none" w:sz="0" w:space="0" w:color="auto"/>
          </w:divBdr>
        </w:div>
        <w:div w:id="247202273">
          <w:marLeft w:val="0"/>
          <w:marRight w:val="0"/>
          <w:marTop w:val="0"/>
          <w:marBottom w:val="0"/>
          <w:divBdr>
            <w:top w:val="none" w:sz="0" w:space="0" w:color="auto"/>
            <w:left w:val="none" w:sz="0" w:space="0" w:color="auto"/>
            <w:bottom w:val="none" w:sz="0" w:space="0" w:color="auto"/>
            <w:right w:val="none" w:sz="0" w:space="0" w:color="auto"/>
          </w:divBdr>
        </w:div>
        <w:div w:id="494340542">
          <w:marLeft w:val="0"/>
          <w:marRight w:val="0"/>
          <w:marTop w:val="0"/>
          <w:marBottom w:val="0"/>
          <w:divBdr>
            <w:top w:val="none" w:sz="0" w:space="0" w:color="auto"/>
            <w:left w:val="none" w:sz="0" w:space="0" w:color="auto"/>
            <w:bottom w:val="none" w:sz="0" w:space="0" w:color="auto"/>
            <w:right w:val="none" w:sz="0" w:space="0" w:color="auto"/>
          </w:divBdr>
        </w:div>
        <w:div w:id="1263535668">
          <w:marLeft w:val="0"/>
          <w:marRight w:val="0"/>
          <w:marTop w:val="0"/>
          <w:marBottom w:val="0"/>
          <w:divBdr>
            <w:top w:val="none" w:sz="0" w:space="0" w:color="auto"/>
            <w:left w:val="none" w:sz="0" w:space="0" w:color="auto"/>
            <w:bottom w:val="none" w:sz="0" w:space="0" w:color="auto"/>
            <w:right w:val="none" w:sz="0" w:space="0" w:color="auto"/>
          </w:divBdr>
        </w:div>
        <w:div w:id="125897517">
          <w:marLeft w:val="0"/>
          <w:marRight w:val="0"/>
          <w:marTop w:val="0"/>
          <w:marBottom w:val="0"/>
          <w:divBdr>
            <w:top w:val="none" w:sz="0" w:space="0" w:color="auto"/>
            <w:left w:val="none" w:sz="0" w:space="0" w:color="auto"/>
            <w:bottom w:val="none" w:sz="0" w:space="0" w:color="auto"/>
            <w:right w:val="none" w:sz="0" w:space="0" w:color="auto"/>
          </w:divBdr>
        </w:div>
      </w:divsChild>
    </w:div>
    <w:div w:id="1290744407">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3729499">
      <w:bodyDiv w:val="1"/>
      <w:marLeft w:val="0"/>
      <w:marRight w:val="0"/>
      <w:marTop w:val="0"/>
      <w:marBottom w:val="0"/>
      <w:divBdr>
        <w:top w:val="none" w:sz="0" w:space="0" w:color="auto"/>
        <w:left w:val="none" w:sz="0" w:space="0" w:color="auto"/>
        <w:bottom w:val="none" w:sz="0" w:space="0" w:color="auto"/>
        <w:right w:val="none" w:sz="0" w:space="0" w:color="auto"/>
      </w:divBdr>
    </w:div>
    <w:div w:id="1312103874">
      <w:bodyDiv w:val="1"/>
      <w:marLeft w:val="0"/>
      <w:marRight w:val="0"/>
      <w:marTop w:val="0"/>
      <w:marBottom w:val="0"/>
      <w:divBdr>
        <w:top w:val="none" w:sz="0" w:space="0" w:color="auto"/>
        <w:left w:val="none" w:sz="0" w:space="0" w:color="auto"/>
        <w:bottom w:val="none" w:sz="0" w:space="0" w:color="auto"/>
        <w:right w:val="none" w:sz="0" w:space="0" w:color="auto"/>
      </w:divBdr>
    </w:div>
    <w:div w:id="1313829782">
      <w:bodyDiv w:val="1"/>
      <w:marLeft w:val="0"/>
      <w:marRight w:val="0"/>
      <w:marTop w:val="0"/>
      <w:marBottom w:val="0"/>
      <w:divBdr>
        <w:top w:val="none" w:sz="0" w:space="0" w:color="auto"/>
        <w:left w:val="none" w:sz="0" w:space="0" w:color="auto"/>
        <w:bottom w:val="none" w:sz="0" w:space="0" w:color="auto"/>
        <w:right w:val="none" w:sz="0" w:space="0" w:color="auto"/>
      </w:divBdr>
    </w:div>
    <w:div w:id="1317536932">
      <w:bodyDiv w:val="1"/>
      <w:marLeft w:val="0"/>
      <w:marRight w:val="0"/>
      <w:marTop w:val="0"/>
      <w:marBottom w:val="0"/>
      <w:divBdr>
        <w:top w:val="none" w:sz="0" w:space="0" w:color="auto"/>
        <w:left w:val="none" w:sz="0" w:space="0" w:color="auto"/>
        <w:bottom w:val="none" w:sz="0" w:space="0" w:color="auto"/>
        <w:right w:val="none" w:sz="0" w:space="0" w:color="auto"/>
      </w:divBdr>
    </w:div>
    <w:div w:id="1317800763">
      <w:bodyDiv w:val="1"/>
      <w:marLeft w:val="0"/>
      <w:marRight w:val="0"/>
      <w:marTop w:val="0"/>
      <w:marBottom w:val="0"/>
      <w:divBdr>
        <w:top w:val="none" w:sz="0" w:space="0" w:color="auto"/>
        <w:left w:val="none" w:sz="0" w:space="0" w:color="auto"/>
        <w:bottom w:val="none" w:sz="0" w:space="0" w:color="auto"/>
        <w:right w:val="none" w:sz="0" w:space="0" w:color="auto"/>
      </w:divBdr>
    </w:div>
    <w:div w:id="131780111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19647918">
      <w:bodyDiv w:val="1"/>
      <w:marLeft w:val="0"/>
      <w:marRight w:val="0"/>
      <w:marTop w:val="0"/>
      <w:marBottom w:val="0"/>
      <w:divBdr>
        <w:top w:val="none" w:sz="0" w:space="0" w:color="auto"/>
        <w:left w:val="none" w:sz="0" w:space="0" w:color="auto"/>
        <w:bottom w:val="none" w:sz="0" w:space="0" w:color="auto"/>
        <w:right w:val="none" w:sz="0" w:space="0" w:color="auto"/>
      </w:divBdr>
    </w:div>
    <w:div w:id="13215459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011168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6925401">
      <w:bodyDiv w:val="1"/>
      <w:marLeft w:val="0"/>
      <w:marRight w:val="0"/>
      <w:marTop w:val="0"/>
      <w:marBottom w:val="0"/>
      <w:divBdr>
        <w:top w:val="none" w:sz="0" w:space="0" w:color="auto"/>
        <w:left w:val="none" w:sz="0" w:space="0" w:color="auto"/>
        <w:bottom w:val="none" w:sz="0" w:space="0" w:color="auto"/>
        <w:right w:val="none" w:sz="0" w:space="0" w:color="auto"/>
      </w:divBdr>
    </w:div>
    <w:div w:id="1382747097">
      <w:bodyDiv w:val="1"/>
      <w:marLeft w:val="0"/>
      <w:marRight w:val="0"/>
      <w:marTop w:val="0"/>
      <w:marBottom w:val="0"/>
      <w:divBdr>
        <w:top w:val="none" w:sz="0" w:space="0" w:color="auto"/>
        <w:left w:val="none" w:sz="0" w:space="0" w:color="auto"/>
        <w:bottom w:val="none" w:sz="0" w:space="0" w:color="auto"/>
        <w:right w:val="none" w:sz="0" w:space="0" w:color="auto"/>
      </w:divBdr>
    </w:div>
    <w:div w:id="1383211898">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1490733">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55561388">
      <w:bodyDiv w:val="1"/>
      <w:marLeft w:val="0"/>
      <w:marRight w:val="0"/>
      <w:marTop w:val="0"/>
      <w:marBottom w:val="0"/>
      <w:divBdr>
        <w:top w:val="none" w:sz="0" w:space="0" w:color="auto"/>
        <w:left w:val="none" w:sz="0" w:space="0" w:color="auto"/>
        <w:bottom w:val="none" w:sz="0" w:space="0" w:color="auto"/>
        <w:right w:val="none" w:sz="0" w:space="0" w:color="auto"/>
      </w:divBdr>
    </w:div>
    <w:div w:id="1458336410">
      <w:bodyDiv w:val="1"/>
      <w:marLeft w:val="0"/>
      <w:marRight w:val="0"/>
      <w:marTop w:val="0"/>
      <w:marBottom w:val="0"/>
      <w:divBdr>
        <w:top w:val="none" w:sz="0" w:space="0" w:color="auto"/>
        <w:left w:val="none" w:sz="0" w:space="0" w:color="auto"/>
        <w:bottom w:val="none" w:sz="0" w:space="0" w:color="auto"/>
        <w:right w:val="none" w:sz="0" w:space="0" w:color="auto"/>
      </w:divBdr>
    </w:div>
    <w:div w:id="1459182307">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4036472">
      <w:bodyDiv w:val="1"/>
      <w:marLeft w:val="0"/>
      <w:marRight w:val="0"/>
      <w:marTop w:val="0"/>
      <w:marBottom w:val="0"/>
      <w:divBdr>
        <w:top w:val="none" w:sz="0" w:space="0" w:color="auto"/>
        <w:left w:val="none" w:sz="0" w:space="0" w:color="auto"/>
        <w:bottom w:val="none" w:sz="0" w:space="0" w:color="auto"/>
        <w:right w:val="none" w:sz="0" w:space="0" w:color="auto"/>
      </w:divBdr>
    </w:div>
    <w:div w:id="1464272292">
      <w:bodyDiv w:val="1"/>
      <w:marLeft w:val="0"/>
      <w:marRight w:val="0"/>
      <w:marTop w:val="0"/>
      <w:marBottom w:val="0"/>
      <w:divBdr>
        <w:top w:val="none" w:sz="0" w:space="0" w:color="auto"/>
        <w:left w:val="none" w:sz="0" w:space="0" w:color="auto"/>
        <w:bottom w:val="none" w:sz="0" w:space="0" w:color="auto"/>
        <w:right w:val="none" w:sz="0" w:space="0" w:color="auto"/>
      </w:divBdr>
    </w:div>
    <w:div w:id="1464421312">
      <w:bodyDiv w:val="1"/>
      <w:marLeft w:val="0"/>
      <w:marRight w:val="0"/>
      <w:marTop w:val="0"/>
      <w:marBottom w:val="0"/>
      <w:divBdr>
        <w:top w:val="none" w:sz="0" w:space="0" w:color="auto"/>
        <w:left w:val="none" w:sz="0" w:space="0" w:color="auto"/>
        <w:bottom w:val="none" w:sz="0" w:space="0" w:color="auto"/>
        <w:right w:val="none" w:sz="0" w:space="0" w:color="auto"/>
      </w:divBdr>
    </w:div>
    <w:div w:id="1465538244">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4172347">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77986457">
      <w:bodyDiv w:val="1"/>
      <w:marLeft w:val="0"/>
      <w:marRight w:val="0"/>
      <w:marTop w:val="0"/>
      <w:marBottom w:val="0"/>
      <w:divBdr>
        <w:top w:val="none" w:sz="0" w:space="0" w:color="auto"/>
        <w:left w:val="none" w:sz="0" w:space="0" w:color="auto"/>
        <w:bottom w:val="none" w:sz="0" w:space="0" w:color="auto"/>
        <w:right w:val="none" w:sz="0" w:space="0" w:color="auto"/>
      </w:divBdr>
    </w:div>
    <w:div w:id="148551382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2059497">
      <w:bodyDiv w:val="1"/>
      <w:marLeft w:val="0"/>
      <w:marRight w:val="0"/>
      <w:marTop w:val="0"/>
      <w:marBottom w:val="0"/>
      <w:divBdr>
        <w:top w:val="none" w:sz="0" w:space="0" w:color="auto"/>
        <w:left w:val="none" w:sz="0" w:space="0" w:color="auto"/>
        <w:bottom w:val="none" w:sz="0" w:space="0" w:color="auto"/>
        <w:right w:val="none" w:sz="0" w:space="0" w:color="auto"/>
      </w:divBdr>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066">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8860358">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37309425">
      <w:bodyDiv w:val="1"/>
      <w:marLeft w:val="0"/>
      <w:marRight w:val="0"/>
      <w:marTop w:val="0"/>
      <w:marBottom w:val="0"/>
      <w:divBdr>
        <w:top w:val="none" w:sz="0" w:space="0" w:color="auto"/>
        <w:left w:val="none" w:sz="0" w:space="0" w:color="auto"/>
        <w:bottom w:val="none" w:sz="0" w:space="0" w:color="auto"/>
        <w:right w:val="none" w:sz="0" w:space="0" w:color="auto"/>
      </w:divBdr>
    </w:div>
    <w:div w:id="1550457260">
      <w:bodyDiv w:val="1"/>
      <w:marLeft w:val="0"/>
      <w:marRight w:val="0"/>
      <w:marTop w:val="0"/>
      <w:marBottom w:val="0"/>
      <w:divBdr>
        <w:top w:val="none" w:sz="0" w:space="0" w:color="auto"/>
        <w:left w:val="none" w:sz="0" w:space="0" w:color="auto"/>
        <w:bottom w:val="none" w:sz="0" w:space="0" w:color="auto"/>
        <w:right w:val="none" w:sz="0" w:space="0" w:color="auto"/>
      </w:divBdr>
    </w:div>
    <w:div w:id="1556891821">
      <w:bodyDiv w:val="1"/>
      <w:marLeft w:val="0"/>
      <w:marRight w:val="0"/>
      <w:marTop w:val="0"/>
      <w:marBottom w:val="0"/>
      <w:divBdr>
        <w:top w:val="none" w:sz="0" w:space="0" w:color="auto"/>
        <w:left w:val="none" w:sz="0" w:space="0" w:color="auto"/>
        <w:bottom w:val="none" w:sz="0" w:space="0" w:color="auto"/>
        <w:right w:val="none" w:sz="0" w:space="0" w:color="auto"/>
      </w:divBdr>
    </w:div>
    <w:div w:id="1560509529">
      <w:bodyDiv w:val="1"/>
      <w:marLeft w:val="0"/>
      <w:marRight w:val="0"/>
      <w:marTop w:val="0"/>
      <w:marBottom w:val="0"/>
      <w:divBdr>
        <w:top w:val="none" w:sz="0" w:space="0" w:color="auto"/>
        <w:left w:val="none" w:sz="0" w:space="0" w:color="auto"/>
        <w:bottom w:val="none" w:sz="0" w:space="0" w:color="auto"/>
        <w:right w:val="none" w:sz="0" w:space="0" w:color="auto"/>
      </w:divBdr>
    </w:div>
    <w:div w:id="156160053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7812456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89583070">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3781848">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3905">
      <w:bodyDiv w:val="1"/>
      <w:marLeft w:val="0"/>
      <w:marRight w:val="0"/>
      <w:marTop w:val="0"/>
      <w:marBottom w:val="0"/>
      <w:divBdr>
        <w:top w:val="none" w:sz="0" w:space="0" w:color="auto"/>
        <w:left w:val="none" w:sz="0" w:space="0" w:color="auto"/>
        <w:bottom w:val="none" w:sz="0" w:space="0" w:color="auto"/>
        <w:right w:val="none" w:sz="0" w:space="0" w:color="auto"/>
      </w:divBdr>
    </w:div>
    <w:div w:id="1604141928">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2320502">
      <w:bodyDiv w:val="1"/>
      <w:marLeft w:val="0"/>
      <w:marRight w:val="0"/>
      <w:marTop w:val="0"/>
      <w:marBottom w:val="0"/>
      <w:divBdr>
        <w:top w:val="none" w:sz="0" w:space="0" w:color="auto"/>
        <w:left w:val="none" w:sz="0" w:space="0" w:color="auto"/>
        <w:bottom w:val="none" w:sz="0" w:space="0" w:color="auto"/>
        <w:right w:val="none" w:sz="0" w:space="0" w:color="auto"/>
      </w:divBdr>
      <w:divsChild>
        <w:div w:id="2132019412">
          <w:marLeft w:val="0"/>
          <w:marRight w:val="0"/>
          <w:marTop w:val="0"/>
          <w:marBottom w:val="120"/>
          <w:divBdr>
            <w:top w:val="none" w:sz="0" w:space="0" w:color="auto"/>
            <w:left w:val="none" w:sz="0" w:space="0" w:color="auto"/>
            <w:bottom w:val="none" w:sz="0" w:space="0" w:color="auto"/>
            <w:right w:val="none" w:sz="0" w:space="0" w:color="auto"/>
          </w:divBdr>
          <w:divsChild>
            <w:div w:id="639307173">
              <w:marLeft w:val="0"/>
              <w:marRight w:val="0"/>
              <w:marTop w:val="0"/>
              <w:marBottom w:val="0"/>
              <w:divBdr>
                <w:top w:val="none" w:sz="0" w:space="0" w:color="auto"/>
                <w:left w:val="none" w:sz="0" w:space="0" w:color="auto"/>
                <w:bottom w:val="none" w:sz="0" w:space="0" w:color="auto"/>
                <w:right w:val="none" w:sz="0" w:space="0" w:color="auto"/>
              </w:divBdr>
            </w:div>
          </w:divsChild>
        </w:div>
        <w:div w:id="768694110">
          <w:marLeft w:val="0"/>
          <w:marRight w:val="0"/>
          <w:marTop w:val="0"/>
          <w:marBottom w:val="120"/>
          <w:divBdr>
            <w:top w:val="none" w:sz="0" w:space="0" w:color="auto"/>
            <w:left w:val="none" w:sz="0" w:space="0" w:color="auto"/>
            <w:bottom w:val="none" w:sz="0" w:space="0" w:color="auto"/>
            <w:right w:val="none" w:sz="0" w:space="0" w:color="auto"/>
          </w:divBdr>
        </w:div>
      </w:divsChild>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4141095">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9819812">
      <w:bodyDiv w:val="1"/>
      <w:marLeft w:val="0"/>
      <w:marRight w:val="0"/>
      <w:marTop w:val="0"/>
      <w:marBottom w:val="0"/>
      <w:divBdr>
        <w:top w:val="none" w:sz="0" w:space="0" w:color="auto"/>
        <w:left w:val="none" w:sz="0" w:space="0" w:color="auto"/>
        <w:bottom w:val="none" w:sz="0" w:space="0" w:color="auto"/>
        <w:right w:val="none" w:sz="0" w:space="0" w:color="auto"/>
      </w:divBdr>
    </w:div>
    <w:div w:id="1657296621">
      <w:bodyDiv w:val="1"/>
      <w:marLeft w:val="0"/>
      <w:marRight w:val="0"/>
      <w:marTop w:val="0"/>
      <w:marBottom w:val="0"/>
      <w:divBdr>
        <w:top w:val="none" w:sz="0" w:space="0" w:color="auto"/>
        <w:left w:val="none" w:sz="0" w:space="0" w:color="auto"/>
        <w:bottom w:val="none" w:sz="0" w:space="0" w:color="auto"/>
        <w:right w:val="none" w:sz="0" w:space="0" w:color="auto"/>
      </w:divBdr>
      <w:divsChild>
        <w:div w:id="1407415747">
          <w:marLeft w:val="0"/>
          <w:marRight w:val="0"/>
          <w:marTop w:val="0"/>
          <w:marBottom w:val="0"/>
          <w:divBdr>
            <w:top w:val="single" w:sz="8" w:space="2" w:color="D4802C"/>
            <w:left w:val="single" w:sz="8" w:space="2" w:color="D4802C"/>
            <w:bottom w:val="none" w:sz="0" w:space="0" w:color="auto"/>
            <w:right w:val="none" w:sz="0" w:space="0" w:color="auto"/>
          </w:divBdr>
        </w:div>
      </w:divsChild>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202756">
      <w:bodyDiv w:val="1"/>
      <w:marLeft w:val="0"/>
      <w:marRight w:val="0"/>
      <w:marTop w:val="0"/>
      <w:marBottom w:val="0"/>
      <w:divBdr>
        <w:top w:val="none" w:sz="0" w:space="0" w:color="auto"/>
        <w:left w:val="none" w:sz="0" w:space="0" w:color="auto"/>
        <w:bottom w:val="none" w:sz="0" w:space="0" w:color="auto"/>
        <w:right w:val="none" w:sz="0" w:space="0" w:color="auto"/>
      </w:divBdr>
    </w:div>
    <w:div w:id="167976854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7852068">
      <w:bodyDiv w:val="1"/>
      <w:marLeft w:val="0"/>
      <w:marRight w:val="0"/>
      <w:marTop w:val="0"/>
      <w:marBottom w:val="0"/>
      <w:divBdr>
        <w:top w:val="none" w:sz="0" w:space="0" w:color="auto"/>
        <w:left w:val="none" w:sz="0" w:space="0" w:color="auto"/>
        <w:bottom w:val="none" w:sz="0" w:space="0" w:color="auto"/>
        <w:right w:val="none" w:sz="0" w:space="0" w:color="auto"/>
      </w:divBdr>
    </w:div>
    <w:div w:id="1719428175">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4352332">
      <w:bodyDiv w:val="1"/>
      <w:marLeft w:val="0"/>
      <w:marRight w:val="0"/>
      <w:marTop w:val="0"/>
      <w:marBottom w:val="0"/>
      <w:divBdr>
        <w:top w:val="none" w:sz="0" w:space="0" w:color="auto"/>
        <w:left w:val="none" w:sz="0" w:space="0" w:color="auto"/>
        <w:bottom w:val="none" w:sz="0" w:space="0" w:color="auto"/>
        <w:right w:val="none" w:sz="0" w:space="0" w:color="auto"/>
      </w:divBdr>
    </w:div>
    <w:div w:id="173469826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47">
      <w:bodyDiv w:val="1"/>
      <w:marLeft w:val="0"/>
      <w:marRight w:val="0"/>
      <w:marTop w:val="0"/>
      <w:marBottom w:val="0"/>
      <w:divBdr>
        <w:top w:val="none" w:sz="0" w:space="0" w:color="auto"/>
        <w:left w:val="none" w:sz="0" w:space="0" w:color="auto"/>
        <w:bottom w:val="none" w:sz="0" w:space="0" w:color="auto"/>
        <w:right w:val="none" w:sz="0" w:space="0" w:color="auto"/>
      </w:divBdr>
    </w:div>
    <w:div w:id="1756239345">
      <w:bodyDiv w:val="1"/>
      <w:marLeft w:val="0"/>
      <w:marRight w:val="0"/>
      <w:marTop w:val="0"/>
      <w:marBottom w:val="0"/>
      <w:divBdr>
        <w:top w:val="none" w:sz="0" w:space="0" w:color="auto"/>
        <w:left w:val="none" w:sz="0" w:space="0" w:color="auto"/>
        <w:bottom w:val="none" w:sz="0" w:space="0" w:color="auto"/>
        <w:right w:val="none" w:sz="0" w:space="0" w:color="auto"/>
      </w:divBdr>
    </w:div>
    <w:div w:id="1756855268">
      <w:bodyDiv w:val="1"/>
      <w:marLeft w:val="0"/>
      <w:marRight w:val="0"/>
      <w:marTop w:val="0"/>
      <w:marBottom w:val="0"/>
      <w:divBdr>
        <w:top w:val="none" w:sz="0" w:space="0" w:color="auto"/>
        <w:left w:val="none" w:sz="0" w:space="0" w:color="auto"/>
        <w:bottom w:val="none" w:sz="0" w:space="0" w:color="auto"/>
        <w:right w:val="none" w:sz="0" w:space="0" w:color="auto"/>
      </w:divBdr>
    </w:div>
    <w:div w:id="1757899891">
      <w:bodyDiv w:val="1"/>
      <w:marLeft w:val="0"/>
      <w:marRight w:val="0"/>
      <w:marTop w:val="0"/>
      <w:marBottom w:val="0"/>
      <w:divBdr>
        <w:top w:val="none" w:sz="0" w:space="0" w:color="auto"/>
        <w:left w:val="none" w:sz="0" w:space="0" w:color="auto"/>
        <w:bottom w:val="none" w:sz="0" w:space="0" w:color="auto"/>
        <w:right w:val="none" w:sz="0" w:space="0" w:color="auto"/>
      </w:divBdr>
      <w:divsChild>
        <w:div w:id="179170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8235528">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0006013">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2435548">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637753">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3958432">
      <w:bodyDiv w:val="1"/>
      <w:marLeft w:val="0"/>
      <w:marRight w:val="0"/>
      <w:marTop w:val="0"/>
      <w:marBottom w:val="0"/>
      <w:divBdr>
        <w:top w:val="none" w:sz="0" w:space="0" w:color="auto"/>
        <w:left w:val="none" w:sz="0" w:space="0" w:color="auto"/>
        <w:bottom w:val="none" w:sz="0" w:space="0" w:color="auto"/>
        <w:right w:val="none" w:sz="0" w:space="0" w:color="auto"/>
      </w:divBdr>
    </w:div>
    <w:div w:id="1787582137">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4692418">
      <w:bodyDiv w:val="1"/>
      <w:marLeft w:val="0"/>
      <w:marRight w:val="0"/>
      <w:marTop w:val="0"/>
      <w:marBottom w:val="0"/>
      <w:divBdr>
        <w:top w:val="none" w:sz="0" w:space="0" w:color="auto"/>
        <w:left w:val="none" w:sz="0" w:space="0" w:color="auto"/>
        <w:bottom w:val="none" w:sz="0" w:space="0" w:color="auto"/>
        <w:right w:val="none" w:sz="0" w:space="0" w:color="auto"/>
      </w:divBdr>
    </w:div>
    <w:div w:id="1805461648">
      <w:bodyDiv w:val="1"/>
      <w:marLeft w:val="0"/>
      <w:marRight w:val="0"/>
      <w:marTop w:val="0"/>
      <w:marBottom w:val="0"/>
      <w:divBdr>
        <w:top w:val="none" w:sz="0" w:space="0" w:color="auto"/>
        <w:left w:val="none" w:sz="0" w:space="0" w:color="auto"/>
        <w:bottom w:val="none" w:sz="0" w:space="0" w:color="auto"/>
        <w:right w:val="none" w:sz="0" w:space="0" w:color="auto"/>
      </w:divBdr>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14441180">
      <w:bodyDiv w:val="1"/>
      <w:marLeft w:val="0"/>
      <w:marRight w:val="0"/>
      <w:marTop w:val="0"/>
      <w:marBottom w:val="0"/>
      <w:divBdr>
        <w:top w:val="none" w:sz="0" w:space="0" w:color="auto"/>
        <w:left w:val="none" w:sz="0" w:space="0" w:color="auto"/>
        <w:bottom w:val="none" w:sz="0" w:space="0" w:color="auto"/>
        <w:right w:val="none" w:sz="0" w:space="0" w:color="auto"/>
      </w:divBdr>
    </w:div>
    <w:div w:id="1815439584">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062671">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82909">
      <w:bodyDiv w:val="1"/>
      <w:marLeft w:val="0"/>
      <w:marRight w:val="0"/>
      <w:marTop w:val="0"/>
      <w:marBottom w:val="0"/>
      <w:divBdr>
        <w:top w:val="none" w:sz="0" w:space="0" w:color="auto"/>
        <w:left w:val="none" w:sz="0" w:space="0" w:color="auto"/>
        <w:bottom w:val="none" w:sz="0" w:space="0" w:color="auto"/>
        <w:right w:val="none" w:sz="0" w:space="0" w:color="auto"/>
      </w:divBdr>
      <w:divsChild>
        <w:div w:id="717245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64859576">
      <w:bodyDiv w:val="1"/>
      <w:marLeft w:val="0"/>
      <w:marRight w:val="0"/>
      <w:marTop w:val="0"/>
      <w:marBottom w:val="0"/>
      <w:divBdr>
        <w:top w:val="none" w:sz="0" w:space="0" w:color="auto"/>
        <w:left w:val="none" w:sz="0" w:space="0" w:color="auto"/>
        <w:bottom w:val="none" w:sz="0" w:space="0" w:color="auto"/>
        <w:right w:val="none" w:sz="0" w:space="0" w:color="auto"/>
      </w:divBdr>
    </w:div>
    <w:div w:id="1872759883">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4366269">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5949302">
      <w:bodyDiv w:val="1"/>
      <w:marLeft w:val="0"/>
      <w:marRight w:val="0"/>
      <w:marTop w:val="0"/>
      <w:marBottom w:val="0"/>
      <w:divBdr>
        <w:top w:val="none" w:sz="0" w:space="0" w:color="auto"/>
        <w:left w:val="none" w:sz="0" w:space="0" w:color="auto"/>
        <w:bottom w:val="none" w:sz="0" w:space="0" w:color="auto"/>
        <w:right w:val="none" w:sz="0" w:space="0" w:color="auto"/>
      </w:divBdr>
    </w:div>
    <w:div w:id="1888298877">
      <w:bodyDiv w:val="1"/>
      <w:marLeft w:val="0"/>
      <w:marRight w:val="0"/>
      <w:marTop w:val="0"/>
      <w:marBottom w:val="0"/>
      <w:divBdr>
        <w:top w:val="none" w:sz="0" w:space="0" w:color="auto"/>
        <w:left w:val="none" w:sz="0" w:space="0" w:color="auto"/>
        <w:bottom w:val="none" w:sz="0" w:space="0" w:color="auto"/>
        <w:right w:val="none" w:sz="0" w:space="0" w:color="auto"/>
      </w:divBdr>
    </w:div>
    <w:div w:id="1891840575">
      <w:bodyDiv w:val="1"/>
      <w:marLeft w:val="0"/>
      <w:marRight w:val="0"/>
      <w:marTop w:val="0"/>
      <w:marBottom w:val="0"/>
      <w:divBdr>
        <w:top w:val="none" w:sz="0" w:space="0" w:color="auto"/>
        <w:left w:val="none" w:sz="0" w:space="0" w:color="auto"/>
        <w:bottom w:val="none" w:sz="0" w:space="0" w:color="auto"/>
        <w:right w:val="none" w:sz="0" w:space="0" w:color="auto"/>
      </w:divBdr>
      <w:divsChild>
        <w:div w:id="2121142583">
          <w:marLeft w:val="0"/>
          <w:marRight w:val="0"/>
          <w:marTop w:val="0"/>
          <w:marBottom w:val="0"/>
          <w:divBdr>
            <w:top w:val="none" w:sz="0" w:space="0" w:color="auto"/>
            <w:left w:val="none" w:sz="0" w:space="0" w:color="auto"/>
            <w:bottom w:val="none" w:sz="0" w:space="0" w:color="auto"/>
            <w:right w:val="none" w:sz="0" w:space="0" w:color="auto"/>
          </w:divBdr>
          <w:divsChild>
            <w:div w:id="928393375">
              <w:marLeft w:val="0"/>
              <w:marRight w:val="0"/>
              <w:marTop w:val="0"/>
              <w:marBottom w:val="540"/>
              <w:divBdr>
                <w:top w:val="none" w:sz="0" w:space="0" w:color="auto"/>
                <w:left w:val="none" w:sz="0" w:space="0" w:color="auto"/>
                <w:bottom w:val="none" w:sz="0" w:space="0" w:color="auto"/>
                <w:right w:val="none" w:sz="0" w:space="0" w:color="auto"/>
              </w:divBdr>
              <w:divsChild>
                <w:div w:id="1429619695">
                  <w:marLeft w:val="0"/>
                  <w:marRight w:val="0"/>
                  <w:marTop w:val="0"/>
                  <w:marBottom w:val="0"/>
                  <w:divBdr>
                    <w:top w:val="none" w:sz="0" w:space="0" w:color="auto"/>
                    <w:left w:val="none" w:sz="0" w:space="0" w:color="auto"/>
                    <w:bottom w:val="none" w:sz="0" w:space="0" w:color="auto"/>
                    <w:right w:val="none" w:sz="0" w:space="0" w:color="auto"/>
                  </w:divBdr>
                  <w:divsChild>
                    <w:div w:id="97606124">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648559656">
          <w:marLeft w:val="0"/>
          <w:marRight w:val="0"/>
          <w:marTop w:val="0"/>
          <w:marBottom w:val="0"/>
          <w:divBdr>
            <w:top w:val="none" w:sz="0" w:space="0" w:color="auto"/>
            <w:left w:val="none" w:sz="0" w:space="0" w:color="auto"/>
            <w:bottom w:val="none" w:sz="0" w:space="0" w:color="auto"/>
            <w:right w:val="none" w:sz="0" w:space="0" w:color="auto"/>
          </w:divBdr>
          <w:divsChild>
            <w:div w:id="1931038560">
              <w:marLeft w:val="0"/>
              <w:marRight w:val="0"/>
              <w:marTop w:val="0"/>
              <w:marBottom w:val="0"/>
              <w:divBdr>
                <w:top w:val="none" w:sz="0" w:space="0" w:color="auto"/>
                <w:left w:val="none" w:sz="0" w:space="0" w:color="auto"/>
                <w:bottom w:val="none" w:sz="0" w:space="0" w:color="auto"/>
                <w:right w:val="none" w:sz="0" w:space="0" w:color="auto"/>
              </w:divBdr>
              <w:divsChild>
                <w:div w:id="460004584">
                  <w:marLeft w:val="0"/>
                  <w:marRight w:val="417"/>
                  <w:marTop w:val="0"/>
                  <w:marBottom w:val="0"/>
                  <w:divBdr>
                    <w:top w:val="none" w:sz="0" w:space="0" w:color="auto"/>
                    <w:left w:val="none" w:sz="0" w:space="0" w:color="auto"/>
                    <w:bottom w:val="none" w:sz="0" w:space="0" w:color="auto"/>
                    <w:right w:val="none" w:sz="0" w:space="0" w:color="auto"/>
                  </w:divBdr>
                  <w:divsChild>
                    <w:div w:id="1201085">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sChild>
                            <w:div w:id="769081062">
                              <w:marLeft w:val="0"/>
                              <w:marRight w:val="0"/>
                              <w:marTop w:val="0"/>
                              <w:marBottom w:val="570"/>
                              <w:divBdr>
                                <w:top w:val="none" w:sz="0" w:space="0" w:color="auto"/>
                                <w:left w:val="none" w:sz="0" w:space="0" w:color="auto"/>
                                <w:bottom w:val="none" w:sz="0" w:space="0" w:color="auto"/>
                                <w:right w:val="single" w:sz="6" w:space="31" w:color="F0F2F2"/>
                              </w:divBdr>
                              <w:divsChild>
                                <w:div w:id="416900574">
                                  <w:marLeft w:val="0"/>
                                  <w:marRight w:val="0"/>
                                  <w:marTop w:val="0"/>
                                  <w:marBottom w:val="0"/>
                                  <w:divBdr>
                                    <w:top w:val="none" w:sz="0" w:space="0" w:color="auto"/>
                                    <w:left w:val="none" w:sz="0" w:space="0" w:color="auto"/>
                                    <w:bottom w:val="none" w:sz="0" w:space="0" w:color="auto"/>
                                    <w:right w:val="none" w:sz="0" w:space="0" w:color="auto"/>
                                  </w:divBdr>
                                  <w:divsChild>
                                    <w:div w:id="431510225">
                                      <w:marLeft w:val="0"/>
                                      <w:marRight w:val="0"/>
                                      <w:marTop w:val="0"/>
                                      <w:marBottom w:val="540"/>
                                      <w:divBdr>
                                        <w:top w:val="single" w:sz="6" w:space="0" w:color="F0F2F2"/>
                                        <w:left w:val="none" w:sz="0" w:space="0" w:color="auto"/>
                                        <w:bottom w:val="single" w:sz="6" w:space="0" w:color="F0F2F2"/>
                                        <w:right w:val="none" w:sz="0" w:space="0" w:color="auto"/>
                                      </w:divBdr>
                                      <w:divsChild>
                                        <w:div w:id="1214005506">
                                          <w:marLeft w:val="0"/>
                                          <w:marRight w:val="0"/>
                                          <w:marTop w:val="0"/>
                                          <w:marBottom w:val="0"/>
                                          <w:divBdr>
                                            <w:top w:val="none" w:sz="0" w:space="0" w:color="auto"/>
                                            <w:left w:val="none" w:sz="0" w:space="0" w:color="auto"/>
                                            <w:bottom w:val="none" w:sz="0" w:space="0" w:color="auto"/>
                                            <w:right w:val="none" w:sz="0" w:space="0" w:color="auto"/>
                                          </w:divBdr>
                                        </w:div>
                                      </w:divsChild>
                                    </w:div>
                                    <w:div w:id="287662277">
                                      <w:marLeft w:val="0"/>
                                      <w:marRight w:val="0"/>
                                      <w:marTop w:val="0"/>
                                      <w:marBottom w:val="0"/>
                                      <w:divBdr>
                                        <w:top w:val="none" w:sz="0" w:space="0" w:color="auto"/>
                                        <w:left w:val="none" w:sz="0" w:space="0" w:color="auto"/>
                                        <w:bottom w:val="none" w:sz="0" w:space="0" w:color="auto"/>
                                        <w:right w:val="none" w:sz="0" w:space="0" w:color="auto"/>
                                      </w:divBdr>
                                      <w:divsChild>
                                        <w:div w:id="1320189614">
                                          <w:marLeft w:val="0"/>
                                          <w:marRight w:val="0"/>
                                          <w:marTop w:val="0"/>
                                          <w:marBottom w:val="0"/>
                                          <w:divBdr>
                                            <w:top w:val="none" w:sz="0" w:space="0" w:color="auto"/>
                                            <w:left w:val="none" w:sz="0" w:space="0" w:color="auto"/>
                                            <w:bottom w:val="none" w:sz="0" w:space="0" w:color="auto"/>
                                            <w:right w:val="none" w:sz="0" w:space="0" w:color="auto"/>
                                          </w:divBdr>
                                          <w:divsChild>
                                            <w:div w:id="1524858255">
                                              <w:marLeft w:val="0"/>
                                              <w:marRight w:val="0"/>
                                              <w:marTop w:val="0"/>
                                              <w:marBottom w:val="0"/>
                                              <w:divBdr>
                                                <w:top w:val="none" w:sz="0" w:space="0" w:color="auto"/>
                                                <w:left w:val="none" w:sz="0" w:space="0" w:color="auto"/>
                                                <w:bottom w:val="none" w:sz="0" w:space="0" w:color="auto"/>
                                                <w:right w:val="none" w:sz="0" w:space="0" w:color="auto"/>
                                              </w:divBdr>
                                            </w:div>
                                            <w:div w:id="4512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549101">
      <w:bodyDiv w:val="1"/>
      <w:marLeft w:val="0"/>
      <w:marRight w:val="0"/>
      <w:marTop w:val="0"/>
      <w:marBottom w:val="0"/>
      <w:divBdr>
        <w:top w:val="none" w:sz="0" w:space="0" w:color="auto"/>
        <w:left w:val="none" w:sz="0" w:space="0" w:color="auto"/>
        <w:bottom w:val="none" w:sz="0" w:space="0" w:color="auto"/>
        <w:right w:val="none" w:sz="0" w:space="0" w:color="auto"/>
      </w:divBdr>
    </w:div>
    <w:div w:id="1905026622">
      <w:bodyDiv w:val="1"/>
      <w:marLeft w:val="0"/>
      <w:marRight w:val="0"/>
      <w:marTop w:val="0"/>
      <w:marBottom w:val="0"/>
      <w:divBdr>
        <w:top w:val="none" w:sz="0" w:space="0" w:color="auto"/>
        <w:left w:val="none" w:sz="0" w:space="0" w:color="auto"/>
        <w:bottom w:val="none" w:sz="0" w:space="0" w:color="auto"/>
        <w:right w:val="none" w:sz="0" w:space="0" w:color="auto"/>
      </w:divBdr>
    </w:div>
    <w:div w:id="1907454416">
      <w:bodyDiv w:val="1"/>
      <w:marLeft w:val="0"/>
      <w:marRight w:val="0"/>
      <w:marTop w:val="0"/>
      <w:marBottom w:val="0"/>
      <w:divBdr>
        <w:top w:val="none" w:sz="0" w:space="0" w:color="auto"/>
        <w:left w:val="none" w:sz="0" w:space="0" w:color="auto"/>
        <w:bottom w:val="none" w:sz="0" w:space="0" w:color="auto"/>
        <w:right w:val="none" w:sz="0" w:space="0" w:color="auto"/>
      </w:divBdr>
    </w:div>
    <w:div w:id="1911427871">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19483934">
      <w:bodyDiv w:val="1"/>
      <w:marLeft w:val="0"/>
      <w:marRight w:val="0"/>
      <w:marTop w:val="0"/>
      <w:marBottom w:val="0"/>
      <w:divBdr>
        <w:top w:val="none" w:sz="0" w:space="0" w:color="auto"/>
        <w:left w:val="none" w:sz="0" w:space="0" w:color="auto"/>
        <w:bottom w:val="none" w:sz="0" w:space="0" w:color="auto"/>
        <w:right w:val="none" w:sz="0" w:space="0" w:color="auto"/>
      </w:divBdr>
      <w:divsChild>
        <w:div w:id="1551264795">
          <w:marLeft w:val="0"/>
          <w:marRight w:val="0"/>
          <w:marTop w:val="0"/>
          <w:marBottom w:val="0"/>
          <w:divBdr>
            <w:top w:val="none" w:sz="0" w:space="0" w:color="auto"/>
            <w:left w:val="none" w:sz="0" w:space="0" w:color="auto"/>
            <w:bottom w:val="none" w:sz="0" w:space="0" w:color="auto"/>
            <w:right w:val="none" w:sz="0" w:space="0" w:color="auto"/>
          </w:divBdr>
          <w:divsChild>
            <w:div w:id="867839159">
              <w:marLeft w:val="0"/>
              <w:marRight w:val="0"/>
              <w:marTop w:val="0"/>
              <w:marBottom w:val="300"/>
              <w:divBdr>
                <w:top w:val="none" w:sz="0" w:space="0" w:color="auto"/>
                <w:left w:val="none" w:sz="0" w:space="0" w:color="auto"/>
                <w:bottom w:val="none" w:sz="0" w:space="0" w:color="auto"/>
                <w:right w:val="none" w:sz="0" w:space="0" w:color="auto"/>
              </w:divBdr>
              <w:divsChild>
                <w:div w:id="30032922">
                  <w:marLeft w:val="0"/>
                  <w:marRight w:val="0"/>
                  <w:marTop w:val="0"/>
                  <w:marBottom w:val="0"/>
                  <w:divBdr>
                    <w:top w:val="none" w:sz="0" w:space="0" w:color="auto"/>
                    <w:left w:val="none" w:sz="0" w:space="0" w:color="auto"/>
                    <w:bottom w:val="none" w:sz="0" w:space="0" w:color="auto"/>
                    <w:right w:val="none" w:sz="0" w:space="0" w:color="auto"/>
                  </w:divBdr>
                  <w:divsChild>
                    <w:div w:id="264658764">
                      <w:marLeft w:val="0"/>
                      <w:marRight w:val="0"/>
                      <w:marTop w:val="0"/>
                      <w:marBottom w:val="0"/>
                      <w:divBdr>
                        <w:top w:val="none" w:sz="0" w:space="0" w:color="auto"/>
                        <w:left w:val="none" w:sz="0" w:space="0" w:color="auto"/>
                        <w:bottom w:val="none" w:sz="0" w:space="0" w:color="auto"/>
                        <w:right w:val="none" w:sz="0" w:space="0" w:color="auto"/>
                      </w:divBdr>
                      <w:divsChild>
                        <w:div w:id="1522624303">
                          <w:marLeft w:val="0"/>
                          <w:marRight w:val="0"/>
                          <w:marTop w:val="0"/>
                          <w:marBottom w:val="0"/>
                          <w:divBdr>
                            <w:top w:val="none" w:sz="0" w:space="0" w:color="auto"/>
                            <w:left w:val="none" w:sz="0" w:space="0" w:color="auto"/>
                            <w:bottom w:val="none" w:sz="0" w:space="0" w:color="auto"/>
                            <w:right w:val="none" w:sz="0" w:space="0" w:color="auto"/>
                          </w:divBdr>
                          <w:divsChild>
                            <w:div w:id="723800323">
                              <w:marLeft w:val="0"/>
                              <w:marRight w:val="0"/>
                              <w:marTop w:val="75"/>
                              <w:marBottom w:val="0"/>
                              <w:divBdr>
                                <w:top w:val="none" w:sz="0" w:space="0" w:color="auto"/>
                                <w:left w:val="none" w:sz="0" w:space="0" w:color="auto"/>
                                <w:bottom w:val="none" w:sz="0" w:space="0" w:color="auto"/>
                                <w:right w:val="none" w:sz="0" w:space="0" w:color="auto"/>
                              </w:divBdr>
                            </w:div>
                            <w:div w:id="1514952966">
                              <w:marLeft w:val="0"/>
                              <w:marRight w:val="0"/>
                              <w:marTop w:val="75"/>
                              <w:marBottom w:val="0"/>
                              <w:divBdr>
                                <w:top w:val="none" w:sz="0" w:space="0" w:color="auto"/>
                                <w:left w:val="none" w:sz="0" w:space="0" w:color="auto"/>
                                <w:bottom w:val="none" w:sz="0" w:space="0" w:color="auto"/>
                                <w:right w:val="none" w:sz="0" w:space="0" w:color="auto"/>
                              </w:divBdr>
                              <w:divsChild>
                                <w:div w:id="1053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338523">
              <w:marLeft w:val="0"/>
              <w:marRight w:val="0"/>
              <w:marTop w:val="0"/>
              <w:marBottom w:val="300"/>
              <w:divBdr>
                <w:top w:val="none" w:sz="0" w:space="0" w:color="auto"/>
                <w:left w:val="none" w:sz="0" w:space="0" w:color="auto"/>
                <w:bottom w:val="none" w:sz="0" w:space="0" w:color="auto"/>
                <w:right w:val="none" w:sz="0" w:space="0" w:color="auto"/>
              </w:divBdr>
              <w:divsChild>
                <w:div w:id="251670072">
                  <w:marLeft w:val="0"/>
                  <w:marRight w:val="0"/>
                  <w:marTop w:val="0"/>
                  <w:marBottom w:val="0"/>
                  <w:divBdr>
                    <w:top w:val="none" w:sz="0" w:space="0" w:color="auto"/>
                    <w:left w:val="none" w:sz="0" w:space="0" w:color="auto"/>
                    <w:bottom w:val="none" w:sz="0" w:space="0" w:color="auto"/>
                    <w:right w:val="none" w:sz="0" w:space="0" w:color="auto"/>
                  </w:divBdr>
                  <w:divsChild>
                    <w:div w:id="1926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3669">
              <w:marLeft w:val="0"/>
              <w:marRight w:val="0"/>
              <w:marTop w:val="0"/>
              <w:marBottom w:val="300"/>
              <w:divBdr>
                <w:top w:val="none" w:sz="0" w:space="0" w:color="auto"/>
                <w:left w:val="none" w:sz="0" w:space="0" w:color="auto"/>
                <w:bottom w:val="none" w:sz="0" w:space="0" w:color="auto"/>
                <w:right w:val="none" w:sz="0" w:space="0" w:color="auto"/>
              </w:divBdr>
              <w:divsChild>
                <w:div w:id="881744892">
                  <w:marLeft w:val="0"/>
                  <w:marRight w:val="0"/>
                  <w:marTop w:val="0"/>
                  <w:marBottom w:val="0"/>
                  <w:divBdr>
                    <w:top w:val="none" w:sz="0" w:space="0" w:color="auto"/>
                    <w:left w:val="none" w:sz="0" w:space="0" w:color="auto"/>
                    <w:bottom w:val="none" w:sz="0" w:space="0" w:color="auto"/>
                    <w:right w:val="none" w:sz="0" w:space="0" w:color="auto"/>
                  </w:divBdr>
                  <w:divsChild>
                    <w:div w:id="1872494727">
                      <w:marLeft w:val="0"/>
                      <w:marRight w:val="0"/>
                      <w:marTop w:val="0"/>
                      <w:marBottom w:val="0"/>
                      <w:divBdr>
                        <w:top w:val="none" w:sz="0" w:space="0" w:color="auto"/>
                        <w:left w:val="none" w:sz="0" w:space="0" w:color="auto"/>
                        <w:bottom w:val="none" w:sz="0" w:space="0" w:color="auto"/>
                        <w:right w:val="none" w:sz="0" w:space="0" w:color="auto"/>
                      </w:divBdr>
                      <w:divsChild>
                        <w:div w:id="766392523">
                          <w:marLeft w:val="0"/>
                          <w:marRight w:val="0"/>
                          <w:marTop w:val="0"/>
                          <w:marBottom w:val="0"/>
                          <w:divBdr>
                            <w:top w:val="none" w:sz="0" w:space="0" w:color="auto"/>
                            <w:left w:val="none" w:sz="0" w:space="0" w:color="auto"/>
                            <w:bottom w:val="none" w:sz="0" w:space="0" w:color="auto"/>
                            <w:right w:val="none" w:sz="0" w:space="0" w:color="auto"/>
                          </w:divBdr>
                          <w:divsChild>
                            <w:div w:id="718936093">
                              <w:marLeft w:val="0"/>
                              <w:marRight w:val="0"/>
                              <w:marTop w:val="0"/>
                              <w:marBottom w:val="0"/>
                              <w:divBdr>
                                <w:top w:val="none" w:sz="0" w:space="0" w:color="auto"/>
                                <w:left w:val="none" w:sz="0" w:space="0" w:color="auto"/>
                                <w:bottom w:val="none" w:sz="0" w:space="0" w:color="auto"/>
                                <w:right w:val="none" w:sz="0" w:space="0" w:color="auto"/>
                              </w:divBdr>
                              <w:divsChild>
                                <w:div w:id="55707039">
                                  <w:marLeft w:val="0"/>
                                  <w:marRight w:val="0"/>
                                  <w:marTop w:val="0"/>
                                  <w:marBottom w:val="0"/>
                                  <w:divBdr>
                                    <w:top w:val="none" w:sz="0" w:space="0" w:color="auto"/>
                                    <w:left w:val="none" w:sz="0" w:space="0" w:color="auto"/>
                                    <w:bottom w:val="none" w:sz="0" w:space="0" w:color="auto"/>
                                    <w:right w:val="none" w:sz="0" w:space="0" w:color="auto"/>
                                  </w:divBdr>
                                  <w:divsChild>
                                    <w:div w:id="1516187898">
                                      <w:marLeft w:val="0"/>
                                      <w:marRight w:val="0"/>
                                      <w:marTop w:val="0"/>
                                      <w:marBottom w:val="0"/>
                                      <w:divBdr>
                                        <w:top w:val="none" w:sz="0" w:space="0" w:color="auto"/>
                                        <w:left w:val="none" w:sz="0" w:space="0" w:color="auto"/>
                                        <w:bottom w:val="none" w:sz="0" w:space="0" w:color="auto"/>
                                        <w:right w:val="none" w:sz="0" w:space="0" w:color="auto"/>
                                      </w:divBdr>
                                      <w:divsChild>
                                        <w:div w:id="1569656298">
                                          <w:marLeft w:val="0"/>
                                          <w:marRight w:val="0"/>
                                          <w:marTop w:val="0"/>
                                          <w:marBottom w:val="300"/>
                                          <w:divBdr>
                                            <w:top w:val="none" w:sz="0" w:space="0" w:color="auto"/>
                                            <w:left w:val="none" w:sz="0" w:space="0" w:color="auto"/>
                                            <w:bottom w:val="none" w:sz="0" w:space="0" w:color="auto"/>
                                            <w:right w:val="none" w:sz="0" w:space="0" w:color="auto"/>
                                          </w:divBdr>
                                          <w:divsChild>
                                            <w:div w:id="548224664">
                                              <w:marLeft w:val="0"/>
                                              <w:marRight w:val="0"/>
                                              <w:marTop w:val="0"/>
                                              <w:marBottom w:val="0"/>
                                              <w:divBdr>
                                                <w:top w:val="none" w:sz="0" w:space="0" w:color="auto"/>
                                                <w:left w:val="none" w:sz="0" w:space="0" w:color="auto"/>
                                                <w:bottom w:val="none" w:sz="0" w:space="0" w:color="auto"/>
                                                <w:right w:val="none" w:sz="0" w:space="0" w:color="auto"/>
                                              </w:divBdr>
                                              <w:divsChild>
                                                <w:div w:id="1336417009">
                                                  <w:marLeft w:val="0"/>
                                                  <w:marRight w:val="0"/>
                                                  <w:marTop w:val="0"/>
                                                  <w:marBottom w:val="0"/>
                                                  <w:divBdr>
                                                    <w:top w:val="none" w:sz="0" w:space="0" w:color="auto"/>
                                                    <w:left w:val="none" w:sz="0" w:space="0" w:color="auto"/>
                                                    <w:bottom w:val="none" w:sz="0" w:space="0" w:color="auto"/>
                                                    <w:right w:val="none" w:sz="0" w:space="0" w:color="auto"/>
                                                  </w:divBdr>
                                                  <w:divsChild>
                                                    <w:div w:id="1287472205">
                                                      <w:marLeft w:val="0"/>
                                                      <w:marRight w:val="0"/>
                                                      <w:marTop w:val="0"/>
                                                      <w:marBottom w:val="0"/>
                                                      <w:divBdr>
                                                        <w:top w:val="none" w:sz="0" w:space="0" w:color="auto"/>
                                                        <w:left w:val="none" w:sz="0" w:space="0" w:color="auto"/>
                                                        <w:bottom w:val="none" w:sz="0" w:space="0" w:color="auto"/>
                                                        <w:right w:val="none" w:sz="0" w:space="0" w:color="auto"/>
                                                      </w:divBdr>
                                                      <w:divsChild>
                                                        <w:div w:id="180246896">
                                                          <w:marLeft w:val="0"/>
                                                          <w:marRight w:val="0"/>
                                                          <w:marTop w:val="0"/>
                                                          <w:marBottom w:val="0"/>
                                                          <w:divBdr>
                                                            <w:top w:val="none" w:sz="0" w:space="0" w:color="auto"/>
                                                            <w:left w:val="none" w:sz="0" w:space="0" w:color="auto"/>
                                                            <w:bottom w:val="none" w:sz="0" w:space="0" w:color="auto"/>
                                                            <w:right w:val="none" w:sz="0" w:space="0" w:color="auto"/>
                                                          </w:divBdr>
                                                          <w:divsChild>
                                                            <w:div w:id="456681286">
                                                              <w:marLeft w:val="0"/>
                                                              <w:marRight w:val="0"/>
                                                              <w:marTop w:val="0"/>
                                                              <w:marBottom w:val="0"/>
                                                              <w:divBdr>
                                                                <w:top w:val="none" w:sz="0" w:space="0" w:color="auto"/>
                                                                <w:left w:val="none" w:sz="0" w:space="0" w:color="auto"/>
                                                                <w:bottom w:val="none" w:sz="0" w:space="0" w:color="auto"/>
                                                                <w:right w:val="none" w:sz="0" w:space="0" w:color="auto"/>
                                                              </w:divBdr>
                                                              <w:divsChild>
                                                                <w:div w:id="1560364532">
                                                                  <w:marLeft w:val="0"/>
                                                                  <w:marRight w:val="0"/>
                                                                  <w:marTop w:val="0"/>
                                                                  <w:marBottom w:val="0"/>
                                                                  <w:divBdr>
                                                                    <w:top w:val="none" w:sz="0" w:space="0" w:color="auto"/>
                                                                    <w:left w:val="none" w:sz="0" w:space="0" w:color="auto"/>
                                                                    <w:bottom w:val="none" w:sz="0" w:space="0" w:color="auto"/>
                                                                    <w:right w:val="none" w:sz="0" w:space="0" w:color="auto"/>
                                                                  </w:divBdr>
                                                                </w:div>
                                                                <w:div w:id="737745070">
                                                                  <w:marLeft w:val="0"/>
                                                                  <w:marRight w:val="0"/>
                                                                  <w:marTop w:val="0"/>
                                                                  <w:marBottom w:val="0"/>
                                                                  <w:divBdr>
                                                                    <w:top w:val="none" w:sz="0" w:space="0" w:color="auto"/>
                                                                    <w:left w:val="none" w:sz="0" w:space="0" w:color="auto"/>
                                                                    <w:bottom w:val="none" w:sz="0" w:space="0" w:color="auto"/>
                                                                    <w:right w:val="none" w:sz="0" w:space="0" w:color="auto"/>
                                                                  </w:divBdr>
                                                                </w:div>
                                                                <w:div w:id="1706130596">
                                                                  <w:marLeft w:val="0"/>
                                                                  <w:marRight w:val="0"/>
                                                                  <w:marTop w:val="0"/>
                                                                  <w:marBottom w:val="0"/>
                                                                  <w:divBdr>
                                                                    <w:top w:val="none" w:sz="0" w:space="0" w:color="auto"/>
                                                                    <w:left w:val="none" w:sz="0" w:space="0" w:color="auto"/>
                                                                    <w:bottom w:val="none" w:sz="0" w:space="0" w:color="auto"/>
                                                                    <w:right w:val="none" w:sz="0" w:space="0" w:color="auto"/>
                                                                  </w:divBdr>
                                                                </w:div>
                                                                <w:div w:id="11159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5218100">
          <w:marLeft w:val="0"/>
          <w:marRight w:val="0"/>
          <w:marTop w:val="0"/>
          <w:marBottom w:val="0"/>
          <w:divBdr>
            <w:top w:val="none" w:sz="0" w:space="0" w:color="auto"/>
            <w:left w:val="none" w:sz="0" w:space="0" w:color="auto"/>
            <w:bottom w:val="none" w:sz="0" w:space="0" w:color="auto"/>
            <w:right w:val="none" w:sz="0" w:space="0" w:color="auto"/>
          </w:divBdr>
        </w:div>
        <w:div w:id="633222722">
          <w:marLeft w:val="0"/>
          <w:marRight w:val="0"/>
          <w:marTop w:val="0"/>
          <w:marBottom w:val="0"/>
          <w:divBdr>
            <w:top w:val="none" w:sz="0" w:space="0" w:color="auto"/>
            <w:left w:val="none" w:sz="0" w:space="0" w:color="auto"/>
            <w:bottom w:val="none" w:sz="0" w:space="0" w:color="auto"/>
            <w:right w:val="none" w:sz="0" w:space="0" w:color="auto"/>
          </w:divBdr>
        </w:div>
        <w:div w:id="309287148">
          <w:marLeft w:val="0"/>
          <w:marRight w:val="0"/>
          <w:marTop w:val="0"/>
          <w:marBottom w:val="0"/>
          <w:divBdr>
            <w:top w:val="none" w:sz="0" w:space="0" w:color="auto"/>
            <w:left w:val="none" w:sz="0" w:space="0" w:color="auto"/>
            <w:bottom w:val="none" w:sz="0" w:space="0" w:color="auto"/>
            <w:right w:val="none" w:sz="0" w:space="0" w:color="auto"/>
          </w:divBdr>
        </w:div>
        <w:div w:id="184828747">
          <w:marLeft w:val="0"/>
          <w:marRight w:val="0"/>
          <w:marTop w:val="0"/>
          <w:marBottom w:val="0"/>
          <w:divBdr>
            <w:top w:val="none" w:sz="0" w:space="0" w:color="auto"/>
            <w:left w:val="none" w:sz="0" w:space="0" w:color="auto"/>
            <w:bottom w:val="none" w:sz="0" w:space="0" w:color="auto"/>
            <w:right w:val="none" w:sz="0" w:space="0" w:color="auto"/>
          </w:divBdr>
          <w:divsChild>
            <w:div w:id="1798916048">
              <w:marLeft w:val="0"/>
              <w:marRight w:val="0"/>
              <w:marTop w:val="0"/>
              <w:marBottom w:val="300"/>
              <w:divBdr>
                <w:top w:val="none" w:sz="0" w:space="0" w:color="auto"/>
                <w:left w:val="none" w:sz="0" w:space="0" w:color="auto"/>
                <w:bottom w:val="none" w:sz="0" w:space="0" w:color="auto"/>
                <w:right w:val="none" w:sz="0" w:space="0" w:color="auto"/>
              </w:divBdr>
              <w:divsChild>
                <w:div w:id="331031627">
                  <w:marLeft w:val="0"/>
                  <w:marRight w:val="0"/>
                  <w:marTop w:val="0"/>
                  <w:marBottom w:val="0"/>
                  <w:divBdr>
                    <w:top w:val="none" w:sz="0" w:space="0" w:color="auto"/>
                    <w:left w:val="none" w:sz="0" w:space="0" w:color="auto"/>
                    <w:bottom w:val="none" w:sz="0" w:space="0" w:color="auto"/>
                    <w:right w:val="none" w:sz="0" w:space="0" w:color="auto"/>
                  </w:divBdr>
                  <w:divsChild>
                    <w:div w:id="71243384">
                      <w:marLeft w:val="0"/>
                      <w:marRight w:val="0"/>
                      <w:marTop w:val="0"/>
                      <w:marBottom w:val="0"/>
                      <w:divBdr>
                        <w:top w:val="none" w:sz="0" w:space="0" w:color="auto"/>
                        <w:left w:val="none" w:sz="0" w:space="0" w:color="auto"/>
                        <w:bottom w:val="none" w:sz="0" w:space="0" w:color="auto"/>
                        <w:right w:val="none" w:sz="0" w:space="0" w:color="auto"/>
                      </w:divBdr>
                      <w:divsChild>
                        <w:div w:id="1907762699">
                          <w:marLeft w:val="0"/>
                          <w:marRight w:val="0"/>
                          <w:marTop w:val="0"/>
                          <w:marBottom w:val="0"/>
                          <w:divBdr>
                            <w:top w:val="none" w:sz="0" w:space="0" w:color="auto"/>
                            <w:left w:val="none" w:sz="0" w:space="0" w:color="auto"/>
                            <w:bottom w:val="none" w:sz="0" w:space="0" w:color="auto"/>
                            <w:right w:val="none" w:sz="0" w:space="0" w:color="auto"/>
                          </w:divBdr>
                          <w:divsChild>
                            <w:div w:id="2035494290">
                              <w:marLeft w:val="0"/>
                              <w:marRight w:val="0"/>
                              <w:marTop w:val="75"/>
                              <w:marBottom w:val="0"/>
                              <w:divBdr>
                                <w:top w:val="none" w:sz="0" w:space="0" w:color="auto"/>
                                <w:left w:val="none" w:sz="0" w:space="0" w:color="auto"/>
                                <w:bottom w:val="none" w:sz="0" w:space="0" w:color="auto"/>
                                <w:right w:val="none" w:sz="0" w:space="0" w:color="auto"/>
                              </w:divBdr>
                            </w:div>
                            <w:div w:id="2066103857">
                              <w:marLeft w:val="0"/>
                              <w:marRight w:val="0"/>
                              <w:marTop w:val="75"/>
                              <w:marBottom w:val="0"/>
                              <w:divBdr>
                                <w:top w:val="none" w:sz="0" w:space="0" w:color="auto"/>
                                <w:left w:val="none" w:sz="0" w:space="0" w:color="auto"/>
                                <w:bottom w:val="none" w:sz="0" w:space="0" w:color="auto"/>
                                <w:right w:val="none" w:sz="0" w:space="0" w:color="auto"/>
                              </w:divBdr>
                              <w:divsChild>
                                <w:div w:id="1296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10869">
              <w:marLeft w:val="0"/>
              <w:marRight w:val="0"/>
              <w:marTop w:val="0"/>
              <w:marBottom w:val="300"/>
              <w:divBdr>
                <w:top w:val="none" w:sz="0" w:space="0" w:color="auto"/>
                <w:left w:val="none" w:sz="0" w:space="0" w:color="auto"/>
                <w:bottom w:val="none" w:sz="0" w:space="0" w:color="auto"/>
                <w:right w:val="none" w:sz="0" w:space="0" w:color="auto"/>
              </w:divBdr>
              <w:divsChild>
                <w:div w:id="2107000740">
                  <w:marLeft w:val="0"/>
                  <w:marRight w:val="0"/>
                  <w:marTop w:val="0"/>
                  <w:marBottom w:val="0"/>
                  <w:divBdr>
                    <w:top w:val="none" w:sz="0" w:space="0" w:color="auto"/>
                    <w:left w:val="none" w:sz="0" w:space="0" w:color="auto"/>
                    <w:bottom w:val="none" w:sz="0" w:space="0" w:color="auto"/>
                    <w:right w:val="none" w:sz="0" w:space="0" w:color="auto"/>
                  </w:divBdr>
                  <w:divsChild>
                    <w:div w:id="12272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6828">
              <w:marLeft w:val="0"/>
              <w:marRight w:val="0"/>
              <w:marTop w:val="0"/>
              <w:marBottom w:val="300"/>
              <w:divBdr>
                <w:top w:val="none" w:sz="0" w:space="0" w:color="auto"/>
                <w:left w:val="none" w:sz="0" w:space="0" w:color="auto"/>
                <w:bottom w:val="none" w:sz="0" w:space="0" w:color="auto"/>
                <w:right w:val="none" w:sz="0" w:space="0" w:color="auto"/>
              </w:divBdr>
              <w:divsChild>
                <w:div w:id="476000109">
                  <w:marLeft w:val="0"/>
                  <w:marRight w:val="0"/>
                  <w:marTop w:val="0"/>
                  <w:marBottom w:val="0"/>
                  <w:divBdr>
                    <w:top w:val="none" w:sz="0" w:space="0" w:color="auto"/>
                    <w:left w:val="none" w:sz="0" w:space="0" w:color="auto"/>
                    <w:bottom w:val="none" w:sz="0" w:space="0" w:color="auto"/>
                    <w:right w:val="none" w:sz="0" w:space="0" w:color="auto"/>
                  </w:divBdr>
                  <w:divsChild>
                    <w:div w:id="1644850331">
                      <w:marLeft w:val="0"/>
                      <w:marRight w:val="0"/>
                      <w:marTop w:val="0"/>
                      <w:marBottom w:val="0"/>
                      <w:divBdr>
                        <w:top w:val="none" w:sz="0" w:space="0" w:color="auto"/>
                        <w:left w:val="none" w:sz="0" w:space="0" w:color="auto"/>
                        <w:bottom w:val="none" w:sz="0" w:space="0" w:color="auto"/>
                        <w:right w:val="none" w:sz="0" w:space="0" w:color="auto"/>
                      </w:divBdr>
                      <w:divsChild>
                        <w:div w:id="235288546">
                          <w:marLeft w:val="0"/>
                          <w:marRight w:val="0"/>
                          <w:marTop w:val="0"/>
                          <w:marBottom w:val="0"/>
                          <w:divBdr>
                            <w:top w:val="none" w:sz="0" w:space="0" w:color="auto"/>
                            <w:left w:val="none" w:sz="0" w:space="0" w:color="auto"/>
                            <w:bottom w:val="none" w:sz="0" w:space="0" w:color="auto"/>
                            <w:right w:val="none" w:sz="0" w:space="0" w:color="auto"/>
                          </w:divBdr>
                          <w:divsChild>
                            <w:div w:id="1995987764">
                              <w:marLeft w:val="0"/>
                              <w:marRight w:val="0"/>
                              <w:marTop w:val="0"/>
                              <w:marBottom w:val="0"/>
                              <w:divBdr>
                                <w:top w:val="none" w:sz="0" w:space="0" w:color="auto"/>
                                <w:left w:val="none" w:sz="0" w:space="0" w:color="auto"/>
                                <w:bottom w:val="none" w:sz="0" w:space="0" w:color="auto"/>
                                <w:right w:val="none" w:sz="0" w:space="0" w:color="auto"/>
                              </w:divBdr>
                              <w:divsChild>
                                <w:div w:id="1962102836">
                                  <w:marLeft w:val="0"/>
                                  <w:marRight w:val="0"/>
                                  <w:marTop w:val="0"/>
                                  <w:marBottom w:val="0"/>
                                  <w:divBdr>
                                    <w:top w:val="none" w:sz="0" w:space="0" w:color="auto"/>
                                    <w:left w:val="none" w:sz="0" w:space="0" w:color="auto"/>
                                    <w:bottom w:val="none" w:sz="0" w:space="0" w:color="auto"/>
                                    <w:right w:val="none" w:sz="0" w:space="0" w:color="auto"/>
                                  </w:divBdr>
                                  <w:divsChild>
                                    <w:div w:id="641040272">
                                      <w:marLeft w:val="0"/>
                                      <w:marRight w:val="0"/>
                                      <w:marTop w:val="0"/>
                                      <w:marBottom w:val="0"/>
                                      <w:divBdr>
                                        <w:top w:val="none" w:sz="0" w:space="0" w:color="auto"/>
                                        <w:left w:val="none" w:sz="0" w:space="0" w:color="auto"/>
                                        <w:bottom w:val="none" w:sz="0" w:space="0" w:color="auto"/>
                                        <w:right w:val="none" w:sz="0" w:space="0" w:color="auto"/>
                                      </w:divBdr>
                                      <w:divsChild>
                                        <w:div w:id="958218486">
                                          <w:marLeft w:val="0"/>
                                          <w:marRight w:val="0"/>
                                          <w:marTop w:val="0"/>
                                          <w:marBottom w:val="300"/>
                                          <w:divBdr>
                                            <w:top w:val="none" w:sz="0" w:space="0" w:color="auto"/>
                                            <w:left w:val="none" w:sz="0" w:space="0" w:color="auto"/>
                                            <w:bottom w:val="none" w:sz="0" w:space="0" w:color="auto"/>
                                            <w:right w:val="none" w:sz="0" w:space="0" w:color="auto"/>
                                          </w:divBdr>
                                          <w:divsChild>
                                            <w:div w:id="1530484580">
                                              <w:marLeft w:val="0"/>
                                              <w:marRight w:val="0"/>
                                              <w:marTop w:val="0"/>
                                              <w:marBottom w:val="0"/>
                                              <w:divBdr>
                                                <w:top w:val="none" w:sz="0" w:space="0" w:color="auto"/>
                                                <w:left w:val="none" w:sz="0" w:space="0" w:color="auto"/>
                                                <w:bottom w:val="none" w:sz="0" w:space="0" w:color="auto"/>
                                                <w:right w:val="none" w:sz="0" w:space="0" w:color="auto"/>
                                              </w:divBdr>
                                              <w:divsChild>
                                                <w:div w:id="645084937">
                                                  <w:marLeft w:val="0"/>
                                                  <w:marRight w:val="0"/>
                                                  <w:marTop w:val="0"/>
                                                  <w:marBottom w:val="0"/>
                                                  <w:divBdr>
                                                    <w:top w:val="none" w:sz="0" w:space="0" w:color="auto"/>
                                                    <w:left w:val="none" w:sz="0" w:space="0" w:color="auto"/>
                                                    <w:bottom w:val="none" w:sz="0" w:space="0" w:color="auto"/>
                                                    <w:right w:val="none" w:sz="0" w:space="0" w:color="auto"/>
                                                  </w:divBdr>
                                                  <w:divsChild>
                                                    <w:div w:id="800074516">
                                                      <w:marLeft w:val="0"/>
                                                      <w:marRight w:val="0"/>
                                                      <w:marTop w:val="0"/>
                                                      <w:marBottom w:val="0"/>
                                                      <w:divBdr>
                                                        <w:top w:val="none" w:sz="0" w:space="0" w:color="auto"/>
                                                        <w:left w:val="none" w:sz="0" w:space="0" w:color="auto"/>
                                                        <w:bottom w:val="none" w:sz="0" w:space="0" w:color="auto"/>
                                                        <w:right w:val="none" w:sz="0" w:space="0" w:color="auto"/>
                                                      </w:divBdr>
                                                      <w:divsChild>
                                                        <w:div w:id="1038775602">
                                                          <w:marLeft w:val="0"/>
                                                          <w:marRight w:val="0"/>
                                                          <w:marTop w:val="0"/>
                                                          <w:marBottom w:val="0"/>
                                                          <w:divBdr>
                                                            <w:top w:val="none" w:sz="0" w:space="0" w:color="auto"/>
                                                            <w:left w:val="none" w:sz="0" w:space="0" w:color="auto"/>
                                                            <w:bottom w:val="none" w:sz="0" w:space="0" w:color="auto"/>
                                                            <w:right w:val="none" w:sz="0" w:space="0" w:color="auto"/>
                                                          </w:divBdr>
                                                          <w:divsChild>
                                                            <w:div w:id="1723017444">
                                                              <w:marLeft w:val="0"/>
                                                              <w:marRight w:val="0"/>
                                                              <w:marTop w:val="0"/>
                                                              <w:marBottom w:val="0"/>
                                                              <w:divBdr>
                                                                <w:top w:val="none" w:sz="0" w:space="0" w:color="auto"/>
                                                                <w:left w:val="none" w:sz="0" w:space="0" w:color="auto"/>
                                                                <w:bottom w:val="none" w:sz="0" w:space="0" w:color="auto"/>
                                                                <w:right w:val="none" w:sz="0" w:space="0" w:color="auto"/>
                                                              </w:divBdr>
                                                              <w:divsChild>
                                                                <w:div w:id="234123128">
                                                                  <w:marLeft w:val="0"/>
                                                                  <w:marRight w:val="0"/>
                                                                  <w:marTop w:val="0"/>
                                                                  <w:marBottom w:val="0"/>
                                                                  <w:divBdr>
                                                                    <w:top w:val="none" w:sz="0" w:space="0" w:color="auto"/>
                                                                    <w:left w:val="none" w:sz="0" w:space="0" w:color="auto"/>
                                                                    <w:bottom w:val="none" w:sz="0" w:space="0" w:color="auto"/>
                                                                    <w:right w:val="none" w:sz="0" w:space="0" w:color="auto"/>
                                                                  </w:divBdr>
                                                                </w:div>
                                                                <w:div w:id="35854380">
                                                                  <w:marLeft w:val="0"/>
                                                                  <w:marRight w:val="0"/>
                                                                  <w:marTop w:val="0"/>
                                                                  <w:marBottom w:val="0"/>
                                                                  <w:divBdr>
                                                                    <w:top w:val="none" w:sz="0" w:space="0" w:color="auto"/>
                                                                    <w:left w:val="none" w:sz="0" w:space="0" w:color="auto"/>
                                                                    <w:bottom w:val="none" w:sz="0" w:space="0" w:color="auto"/>
                                                                    <w:right w:val="none" w:sz="0" w:space="0" w:color="auto"/>
                                                                  </w:divBdr>
                                                                </w:div>
                                                                <w:div w:id="1907839852">
                                                                  <w:marLeft w:val="0"/>
                                                                  <w:marRight w:val="0"/>
                                                                  <w:marTop w:val="0"/>
                                                                  <w:marBottom w:val="0"/>
                                                                  <w:divBdr>
                                                                    <w:top w:val="none" w:sz="0" w:space="0" w:color="auto"/>
                                                                    <w:left w:val="none" w:sz="0" w:space="0" w:color="auto"/>
                                                                    <w:bottom w:val="none" w:sz="0" w:space="0" w:color="auto"/>
                                                                    <w:right w:val="none" w:sz="0" w:space="0" w:color="auto"/>
                                                                  </w:divBdr>
                                                                </w:div>
                                                                <w:div w:id="2091192097">
                                                                  <w:marLeft w:val="0"/>
                                                                  <w:marRight w:val="0"/>
                                                                  <w:marTop w:val="0"/>
                                                                  <w:marBottom w:val="0"/>
                                                                  <w:divBdr>
                                                                    <w:top w:val="none" w:sz="0" w:space="0" w:color="auto"/>
                                                                    <w:left w:val="none" w:sz="0" w:space="0" w:color="auto"/>
                                                                    <w:bottom w:val="none" w:sz="0" w:space="0" w:color="auto"/>
                                                                    <w:right w:val="none" w:sz="0" w:space="0" w:color="auto"/>
                                                                  </w:divBdr>
                                                                </w:div>
                                                                <w:div w:id="20469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662775">
          <w:marLeft w:val="0"/>
          <w:marRight w:val="0"/>
          <w:marTop w:val="0"/>
          <w:marBottom w:val="0"/>
          <w:divBdr>
            <w:top w:val="none" w:sz="0" w:space="0" w:color="auto"/>
            <w:left w:val="none" w:sz="0" w:space="0" w:color="auto"/>
            <w:bottom w:val="none" w:sz="0" w:space="0" w:color="auto"/>
            <w:right w:val="none" w:sz="0" w:space="0" w:color="auto"/>
          </w:divBdr>
        </w:div>
        <w:div w:id="542640844">
          <w:marLeft w:val="0"/>
          <w:marRight w:val="0"/>
          <w:marTop w:val="0"/>
          <w:marBottom w:val="0"/>
          <w:divBdr>
            <w:top w:val="none" w:sz="0" w:space="0" w:color="auto"/>
            <w:left w:val="none" w:sz="0" w:space="0" w:color="auto"/>
            <w:bottom w:val="none" w:sz="0" w:space="0" w:color="auto"/>
            <w:right w:val="none" w:sz="0" w:space="0" w:color="auto"/>
          </w:divBdr>
        </w:div>
        <w:div w:id="1069571842">
          <w:marLeft w:val="0"/>
          <w:marRight w:val="0"/>
          <w:marTop w:val="0"/>
          <w:marBottom w:val="0"/>
          <w:divBdr>
            <w:top w:val="none" w:sz="0" w:space="0" w:color="auto"/>
            <w:left w:val="none" w:sz="0" w:space="0" w:color="auto"/>
            <w:bottom w:val="none" w:sz="0" w:space="0" w:color="auto"/>
            <w:right w:val="none" w:sz="0" w:space="0" w:color="auto"/>
          </w:divBdr>
        </w:div>
        <w:div w:id="1752967510">
          <w:marLeft w:val="0"/>
          <w:marRight w:val="0"/>
          <w:marTop w:val="0"/>
          <w:marBottom w:val="0"/>
          <w:divBdr>
            <w:top w:val="none" w:sz="0" w:space="0" w:color="auto"/>
            <w:left w:val="none" w:sz="0" w:space="0" w:color="auto"/>
            <w:bottom w:val="none" w:sz="0" w:space="0" w:color="auto"/>
            <w:right w:val="none" w:sz="0" w:space="0" w:color="auto"/>
          </w:divBdr>
        </w:div>
        <w:div w:id="283193680">
          <w:marLeft w:val="0"/>
          <w:marRight w:val="0"/>
          <w:marTop w:val="0"/>
          <w:marBottom w:val="0"/>
          <w:divBdr>
            <w:top w:val="none" w:sz="0" w:space="0" w:color="auto"/>
            <w:left w:val="none" w:sz="0" w:space="0" w:color="auto"/>
            <w:bottom w:val="none" w:sz="0" w:space="0" w:color="auto"/>
            <w:right w:val="none" w:sz="0" w:space="0" w:color="auto"/>
          </w:divBdr>
          <w:divsChild>
            <w:div w:id="1064335456">
              <w:marLeft w:val="0"/>
              <w:marRight w:val="0"/>
              <w:marTop w:val="0"/>
              <w:marBottom w:val="300"/>
              <w:divBdr>
                <w:top w:val="none" w:sz="0" w:space="0" w:color="auto"/>
                <w:left w:val="none" w:sz="0" w:space="0" w:color="auto"/>
                <w:bottom w:val="none" w:sz="0" w:space="0" w:color="auto"/>
                <w:right w:val="none" w:sz="0" w:space="0" w:color="auto"/>
              </w:divBdr>
              <w:divsChild>
                <w:div w:id="309480098">
                  <w:marLeft w:val="0"/>
                  <w:marRight w:val="0"/>
                  <w:marTop w:val="0"/>
                  <w:marBottom w:val="0"/>
                  <w:divBdr>
                    <w:top w:val="none" w:sz="0" w:space="0" w:color="auto"/>
                    <w:left w:val="none" w:sz="0" w:space="0" w:color="auto"/>
                    <w:bottom w:val="none" w:sz="0" w:space="0" w:color="auto"/>
                    <w:right w:val="none" w:sz="0" w:space="0" w:color="auto"/>
                  </w:divBdr>
                  <w:divsChild>
                    <w:div w:id="1736467573">
                      <w:marLeft w:val="0"/>
                      <w:marRight w:val="0"/>
                      <w:marTop w:val="0"/>
                      <w:marBottom w:val="0"/>
                      <w:divBdr>
                        <w:top w:val="none" w:sz="0" w:space="0" w:color="auto"/>
                        <w:left w:val="none" w:sz="0" w:space="0" w:color="auto"/>
                        <w:bottom w:val="none" w:sz="0" w:space="0" w:color="auto"/>
                        <w:right w:val="none" w:sz="0" w:space="0" w:color="auto"/>
                      </w:divBdr>
                      <w:divsChild>
                        <w:div w:id="1122384222">
                          <w:marLeft w:val="0"/>
                          <w:marRight w:val="0"/>
                          <w:marTop w:val="0"/>
                          <w:marBottom w:val="0"/>
                          <w:divBdr>
                            <w:top w:val="none" w:sz="0" w:space="0" w:color="auto"/>
                            <w:left w:val="none" w:sz="0" w:space="0" w:color="auto"/>
                            <w:bottom w:val="none" w:sz="0" w:space="0" w:color="auto"/>
                            <w:right w:val="none" w:sz="0" w:space="0" w:color="auto"/>
                          </w:divBdr>
                          <w:divsChild>
                            <w:div w:id="1541480729">
                              <w:marLeft w:val="0"/>
                              <w:marRight w:val="0"/>
                              <w:marTop w:val="75"/>
                              <w:marBottom w:val="0"/>
                              <w:divBdr>
                                <w:top w:val="none" w:sz="0" w:space="0" w:color="auto"/>
                                <w:left w:val="none" w:sz="0" w:space="0" w:color="auto"/>
                                <w:bottom w:val="none" w:sz="0" w:space="0" w:color="auto"/>
                                <w:right w:val="none" w:sz="0" w:space="0" w:color="auto"/>
                              </w:divBdr>
                            </w:div>
                            <w:div w:id="1713921402">
                              <w:marLeft w:val="0"/>
                              <w:marRight w:val="0"/>
                              <w:marTop w:val="75"/>
                              <w:marBottom w:val="0"/>
                              <w:divBdr>
                                <w:top w:val="none" w:sz="0" w:space="0" w:color="auto"/>
                                <w:left w:val="none" w:sz="0" w:space="0" w:color="auto"/>
                                <w:bottom w:val="none" w:sz="0" w:space="0" w:color="auto"/>
                                <w:right w:val="none" w:sz="0" w:space="0" w:color="auto"/>
                              </w:divBdr>
                              <w:divsChild>
                                <w:div w:id="1271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8139">
              <w:marLeft w:val="0"/>
              <w:marRight w:val="0"/>
              <w:marTop w:val="0"/>
              <w:marBottom w:val="300"/>
              <w:divBdr>
                <w:top w:val="none" w:sz="0" w:space="0" w:color="auto"/>
                <w:left w:val="none" w:sz="0" w:space="0" w:color="auto"/>
                <w:bottom w:val="none" w:sz="0" w:space="0" w:color="auto"/>
                <w:right w:val="none" w:sz="0" w:space="0" w:color="auto"/>
              </w:divBdr>
              <w:divsChild>
                <w:div w:id="2030444786">
                  <w:marLeft w:val="0"/>
                  <w:marRight w:val="0"/>
                  <w:marTop w:val="0"/>
                  <w:marBottom w:val="0"/>
                  <w:divBdr>
                    <w:top w:val="none" w:sz="0" w:space="0" w:color="auto"/>
                    <w:left w:val="none" w:sz="0" w:space="0" w:color="auto"/>
                    <w:bottom w:val="none" w:sz="0" w:space="0" w:color="auto"/>
                    <w:right w:val="none" w:sz="0" w:space="0" w:color="auto"/>
                  </w:divBdr>
                  <w:divsChild>
                    <w:div w:id="4044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5416">
              <w:marLeft w:val="0"/>
              <w:marRight w:val="0"/>
              <w:marTop w:val="0"/>
              <w:marBottom w:val="300"/>
              <w:divBdr>
                <w:top w:val="none" w:sz="0" w:space="0" w:color="auto"/>
                <w:left w:val="none" w:sz="0" w:space="0" w:color="auto"/>
                <w:bottom w:val="none" w:sz="0" w:space="0" w:color="auto"/>
                <w:right w:val="none" w:sz="0" w:space="0" w:color="auto"/>
              </w:divBdr>
              <w:divsChild>
                <w:div w:id="2029259302">
                  <w:marLeft w:val="0"/>
                  <w:marRight w:val="0"/>
                  <w:marTop w:val="0"/>
                  <w:marBottom w:val="0"/>
                  <w:divBdr>
                    <w:top w:val="none" w:sz="0" w:space="0" w:color="auto"/>
                    <w:left w:val="none" w:sz="0" w:space="0" w:color="auto"/>
                    <w:bottom w:val="none" w:sz="0" w:space="0" w:color="auto"/>
                    <w:right w:val="none" w:sz="0" w:space="0" w:color="auto"/>
                  </w:divBdr>
                  <w:divsChild>
                    <w:div w:id="1166625850">
                      <w:marLeft w:val="0"/>
                      <w:marRight w:val="0"/>
                      <w:marTop w:val="0"/>
                      <w:marBottom w:val="0"/>
                      <w:divBdr>
                        <w:top w:val="none" w:sz="0" w:space="0" w:color="auto"/>
                        <w:left w:val="none" w:sz="0" w:space="0" w:color="auto"/>
                        <w:bottom w:val="none" w:sz="0" w:space="0" w:color="auto"/>
                        <w:right w:val="none" w:sz="0" w:space="0" w:color="auto"/>
                      </w:divBdr>
                      <w:divsChild>
                        <w:div w:id="488904220">
                          <w:marLeft w:val="0"/>
                          <w:marRight w:val="0"/>
                          <w:marTop w:val="0"/>
                          <w:marBottom w:val="0"/>
                          <w:divBdr>
                            <w:top w:val="none" w:sz="0" w:space="0" w:color="auto"/>
                            <w:left w:val="none" w:sz="0" w:space="0" w:color="auto"/>
                            <w:bottom w:val="none" w:sz="0" w:space="0" w:color="auto"/>
                            <w:right w:val="none" w:sz="0" w:space="0" w:color="auto"/>
                          </w:divBdr>
                          <w:divsChild>
                            <w:div w:id="435977302">
                              <w:marLeft w:val="0"/>
                              <w:marRight w:val="0"/>
                              <w:marTop w:val="0"/>
                              <w:marBottom w:val="0"/>
                              <w:divBdr>
                                <w:top w:val="none" w:sz="0" w:space="0" w:color="auto"/>
                                <w:left w:val="none" w:sz="0" w:space="0" w:color="auto"/>
                                <w:bottom w:val="none" w:sz="0" w:space="0" w:color="auto"/>
                                <w:right w:val="none" w:sz="0" w:space="0" w:color="auto"/>
                              </w:divBdr>
                              <w:divsChild>
                                <w:div w:id="150801950">
                                  <w:marLeft w:val="0"/>
                                  <w:marRight w:val="0"/>
                                  <w:marTop w:val="0"/>
                                  <w:marBottom w:val="0"/>
                                  <w:divBdr>
                                    <w:top w:val="none" w:sz="0" w:space="0" w:color="auto"/>
                                    <w:left w:val="none" w:sz="0" w:space="0" w:color="auto"/>
                                    <w:bottom w:val="none" w:sz="0" w:space="0" w:color="auto"/>
                                    <w:right w:val="none" w:sz="0" w:space="0" w:color="auto"/>
                                  </w:divBdr>
                                  <w:divsChild>
                                    <w:div w:id="1557349925">
                                      <w:marLeft w:val="0"/>
                                      <w:marRight w:val="0"/>
                                      <w:marTop w:val="0"/>
                                      <w:marBottom w:val="0"/>
                                      <w:divBdr>
                                        <w:top w:val="none" w:sz="0" w:space="0" w:color="auto"/>
                                        <w:left w:val="none" w:sz="0" w:space="0" w:color="auto"/>
                                        <w:bottom w:val="none" w:sz="0" w:space="0" w:color="auto"/>
                                        <w:right w:val="none" w:sz="0" w:space="0" w:color="auto"/>
                                      </w:divBdr>
                                      <w:divsChild>
                                        <w:div w:id="1949851717">
                                          <w:marLeft w:val="0"/>
                                          <w:marRight w:val="0"/>
                                          <w:marTop w:val="0"/>
                                          <w:marBottom w:val="300"/>
                                          <w:divBdr>
                                            <w:top w:val="none" w:sz="0" w:space="0" w:color="auto"/>
                                            <w:left w:val="none" w:sz="0" w:space="0" w:color="auto"/>
                                            <w:bottom w:val="none" w:sz="0" w:space="0" w:color="auto"/>
                                            <w:right w:val="none" w:sz="0" w:space="0" w:color="auto"/>
                                          </w:divBdr>
                                          <w:divsChild>
                                            <w:div w:id="1982614813">
                                              <w:marLeft w:val="0"/>
                                              <w:marRight w:val="0"/>
                                              <w:marTop w:val="0"/>
                                              <w:marBottom w:val="0"/>
                                              <w:divBdr>
                                                <w:top w:val="none" w:sz="0" w:space="0" w:color="auto"/>
                                                <w:left w:val="none" w:sz="0" w:space="0" w:color="auto"/>
                                                <w:bottom w:val="none" w:sz="0" w:space="0" w:color="auto"/>
                                                <w:right w:val="none" w:sz="0" w:space="0" w:color="auto"/>
                                              </w:divBdr>
                                              <w:divsChild>
                                                <w:div w:id="1279332790">
                                                  <w:marLeft w:val="0"/>
                                                  <w:marRight w:val="0"/>
                                                  <w:marTop w:val="0"/>
                                                  <w:marBottom w:val="0"/>
                                                  <w:divBdr>
                                                    <w:top w:val="none" w:sz="0" w:space="0" w:color="auto"/>
                                                    <w:left w:val="none" w:sz="0" w:space="0" w:color="auto"/>
                                                    <w:bottom w:val="none" w:sz="0" w:space="0" w:color="auto"/>
                                                    <w:right w:val="none" w:sz="0" w:space="0" w:color="auto"/>
                                                  </w:divBdr>
                                                  <w:divsChild>
                                                    <w:div w:id="1865096986">
                                                      <w:marLeft w:val="0"/>
                                                      <w:marRight w:val="0"/>
                                                      <w:marTop w:val="0"/>
                                                      <w:marBottom w:val="0"/>
                                                      <w:divBdr>
                                                        <w:top w:val="none" w:sz="0" w:space="0" w:color="auto"/>
                                                        <w:left w:val="none" w:sz="0" w:space="0" w:color="auto"/>
                                                        <w:bottom w:val="none" w:sz="0" w:space="0" w:color="auto"/>
                                                        <w:right w:val="none" w:sz="0" w:space="0" w:color="auto"/>
                                                      </w:divBdr>
                                                      <w:divsChild>
                                                        <w:div w:id="3636596">
                                                          <w:marLeft w:val="0"/>
                                                          <w:marRight w:val="0"/>
                                                          <w:marTop w:val="0"/>
                                                          <w:marBottom w:val="0"/>
                                                          <w:divBdr>
                                                            <w:top w:val="none" w:sz="0" w:space="0" w:color="auto"/>
                                                            <w:left w:val="none" w:sz="0" w:space="0" w:color="auto"/>
                                                            <w:bottom w:val="none" w:sz="0" w:space="0" w:color="auto"/>
                                                            <w:right w:val="none" w:sz="0" w:space="0" w:color="auto"/>
                                                          </w:divBdr>
                                                          <w:divsChild>
                                                            <w:div w:id="614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272673">
          <w:marLeft w:val="0"/>
          <w:marRight w:val="0"/>
          <w:marTop w:val="0"/>
          <w:marBottom w:val="0"/>
          <w:divBdr>
            <w:top w:val="none" w:sz="0" w:space="0" w:color="auto"/>
            <w:left w:val="none" w:sz="0" w:space="0" w:color="auto"/>
            <w:bottom w:val="none" w:sz="0" w:space="0" w:color="auto"/>
            <w:right w:val="none" w:sz="0" w:space="0" w:color="auto"/>
          </w:divBdr>
        </w:div>
        <w:div w:id="1449815484">
          <w:marLeft w:val="0"/>
          <w:marRight w:val="0"/>
          <w:marTop w:val="0"/>
          <w:marBottom w:val="0"/>
          <w:divBdr>
            <w:top w:val="none" w:sz="0" w:space="0" w:color="auto"/>
            <w:left w:val="none" w:sz="0" w:space="0" w:color="auto"/>
            <w:bottom w:val="none" w:sz="0" w:space="0" w:color="auto"/>
            <w:right w:val="none" w:sz="0" w:space="0" w:color="auto"/>
          </w:divBdr>
          <w:divsChild>
            <w:div w:id="207423859">
              <w:marLeft w:val="0"/>
              <w:marRight w:val="0"/>
              <w:marTop w:val="0"/>
              <w:marBottom w:val="300"/>
              <w:divBdr>
                <w:top w:val="none" w:sz="0" w:space="0" w:color="auto"/>
                <w:left w:val="none" w:sz="0" w:space="0" w:color="auto"/>
                <w:bottom w:val="none" w:sz="0" w:space="0" w:color="auto"/>
                <w:right w:val="none" w:sz="0" w:space="0" w:color="auto"/>
              </w:divBdr>
              <w:divsChild>
                <w:div w:id="46346764">
                  <w:marLeft w:val="0"/>
                  <w:marRight w:val="0"/>
                  <w:marTop w:val="0"/>
                  <w:marBottom w:val="0"/>
                  <w:divBdr>
                    <w:top w:val="none" w:sz="0" w:space="0" w:color="auto"/>
                    <w:left w:val="none" w:sz="0" w:space="0" w:color="auto"/>
                    <w:bottom w:val="none" w:sz="0" w:space="0" w:color="auto"/>
                    <w:right w:val="none" w:sz="0" w:space="0" w:color="auto"/>
                  </w:divBdr>
                  <w:divsChild>
                    <w:div w:id="664667630">
                      <w:marLeft w:val="0"/>
                      <w:marRight w:val="0"/>
                      <w:marTop w:val="0"/>
                      <w:marBottom w:val="0"/>
                      <w:divBdr>
                        <w:top w:val="none" w:sz="0" w:space="0" w:color="auto"/>
                        <w:left w:val="none" w:sz="0" w:space="0" w:color="auto"/>
                        <w:bottom w:val="none" w:sz="0" w:space="0" w:color="auto"/>
                        <w:right w:val="none" w:sz="0" w:space="0" w:color="auto"/>
                      </w:divBdr>
                      <w:divsChild>
                        <w:div w:id="297608919">
                          <w:marLeft w:val="0"/>
                          <w:marRight w:val="0"/>
                          <w:marTop w:val="0"/>
                          <w:marBottom w:val="0"/>
                          <w:divBdr>
                            <w:top w:val="none" w:sz="0" w:space="0" w:color="auto"/>
                            <w:left w:val="none" w:sz="0" w:space="0" w:color="auto"/>
                            <w:bottom w:val="none" w:sz="0" w:space="0" w:color="auto"/>
                            <w:right w:val="none" w:sz="0" w:space="0" w:color="auto"/>
                          </w:divBdr>
                          <w:divsChild>
                            <w:div w:id="1256740989">
                              <w:marLeft w:val="0"/>
                              <w:marRight w:val="0"/>
                              <w:marTop w:val="75"/>
                              <w:marBottom w:val="0"/>
                              <w:divBdr>
                                <w:top w:val="none" w:sz="0" w:space="0" w:color="auto"/>
                                <w:left w:val="none" w:sz="0" w:space="0" w:color="auto"/>
                                <w:bottom w:val="none" w:sz="0" w:space="0" w:color="auto"/>
                                <w:right w:val="none" w:sz="0" w:space="0" w:color="auto"/>
                              </w:divBdr>
                            </w:div>
                            <w:div w:id="1011025807">
                              <w:marLeft w:val="0"/>
                              <w:marRight w:val="0"/>
                              <w:marTop w:val="75"/>
                              <w:marBottom w:val="0"/>
                              <w:divBdr>
                                <w:top w:val="none" w:sz="0" w:space="0" w:color="auto"/>
                                <w:left w:val="none" w:sz="0" w:space="0" w:color="auto"/>
                                <w:bottom w:val="none" w:sz="0" w:space="0" w:color="auto"/>
                                <w:right w:val="none" w:sz="0" w:space="0" w:color="auto"/>
                              </w:divBdr>
                              <w:divsChild>
                                <w:div w:id="12052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9992">
              <w:marLeft w:val="0"/>
              <w:marRight w:val="0"/>
              <w:marTop w:val="0"/>
              <w:marBottom w:val="300"/>
              <w:divBdr>
                <w:top w:val="none" w:sz="0" w:space="0" w:color="auto"/>
                <w:left w:val="none" w:sz="0" w:space="0" w:color="auto"/>
                <w:bottom w:val="none" w:sz="0" w:space="0" w:color="auto"/>
                <w:right w:val="none" w:sz="0" w:space="0" w:color="auto"/>
              </w:divBdr>
              <w:divsChild>
                <w:div w:id="113602590">
                  <w:marLeft w:val="0"/>
                  <w:marRight w:val="0"/>
                  <w:marTop w:val="0"/>
                  <w:marBottom w:val="0"/>
                  <w:divBdr>
                    <w:top w:val="none" w:sz="0" w:space="0" w:color="auto"/>
                    <w:left w:val="none" w:sz="0" w:space="0" w:color="auto"/>
                    <w:bottom w:val="none" w:sz="0" w:space="0" w:color="auto"/>
                    <w:right w:val="none" w:sz="0" w:space="0" w:color="auto"/>
                  </w:divBdr>
                  <w:divsChild>
                    <w:div w:id="17267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586">
              <w:marLeft w:val="0"/>
              <w:marRight w:val="0"/>
              <w:marTop w:val="0"/>
              <w:marBottom w:val="300"/>
              <w:divBdr>
                <w:top w:val="none" w:sz="0" w:space="0" w:color="auto"/>
                <w:left w:val="none" w:sz="0" w:space="0" w:color="auto"/>
                <w:bottom w:val="none" w:sz="0" w:space="0" w:color="auto"/>
                <w:right w:val="none" w:sz="0" w:space="0" w:color="auto"/>
              </w:divBdr>
              <w:divsChild>
                <w:div w:id="1177302606">
                  <w:marLeft w:val="0"/>
                  <w:marRight w:val="0"/>
                  <w:marTop w:val="0"/>
                  <w:marBottom w:val="0"/>
                  <w:divBdr>
                    <w:top w:val="none" w:sz="0" w:space="0" w:color="auto"/>
                    <w:left w:val="none" w:sz="0" w:space="0" w:color="auto"/>
                    <w:bottom w:val="none" w:sz="0" w:space="0" w:color="auto"/>
                    <w:right w:val="none" w:sz="0" w:space="0" w:color="auto"/>
                  </w:divBdr>
                  <w:divsChild>
                    <w:div w:id="464853983">
                      <w:marLeft w:val="0"/>
                      <w:marRight w:val="0"/>
                      <w:marTop w:val="0"/>
                      <w:marBottom w:val="0"/>
                      <w:divBdr>
                        <w:top w:val="none" w:sz="0" w:space="0" w:color="auto"/>
                        <w:left w:val="none" w:sz="0" w:space="0" w:color="auto"/>
                        <w:bottom w:val="none" w:sz="0" w:space="0" w:color="auto"/>
                        <w:right w:val="none" w:sz="0" w:space="0" w:color="auto"/>
                      </w:divBdr>
                      <w:divsChild>
                        <w:div w:id="275479001">
                          <w:marLeft w:val="0"/>
                          <w:marRight w:val="0"/>
                          <w:marTop w:val="0"/>
                          <w:marBottom w:val="0"/>
                          <w:divBdr>
                            <w:top w:val="none" w:sz="0" w:space="0" w:color="auto"/>
                            <w:left w:val="none" w:sz="0" w:space="0" w:color="auto"/>
                            <w:bottom w:val="none" w:sz="0" w:space="0" w:color="auto"/>
                            <w:right w:val="none" w:sz="0" w:space="0" w:color="auto"/>
                          </w:divBdr>
                          <w:divsChild>
                            <w:div w:id="1387952694">
                              <w:marLeft w:val="0"/>
                              <w:marRight w:val="0"/>
                              <w:marTop w:val="0"/>
                              <w:marBottom w:val="0"/>
                              <w:divBdr>
                                <w:top w:val="none" w:sz="0" w:space="0" w:color="auto"/>
                                <w:left w:val="none" w:sz="0" w:space="0" w:color="auto"/>
                                <w:bottom w:val="none" w:sz="0" w:space="0" w:color="auto"/>
                                <w:right w:val="none" w:sz="0" w:space="0" w:color="auto"/>
                              </w:divBdr>
                              <w:divsChild>
                                <w:div w:id="93944055">
                                  <w:marLeft w:val="0"/>
                                  <w:marRight w:val="0"/>
                                  <w:marTop w:val="0"/>
                                  <w:marBottom w:val="0"/>
                                  <w:divBdr>
                                    <w:top w:val="none" w:sz="0" w:space="0" w:color="auto"/>
                                    <w:left w:val="none" w:sz="0" w:space="0" w:color="auto"/>
                                    <w:bottom w:val="none" w:sz="0" w:space="0" w:color="auto"/>
                                    <w:right w:val="none" w:sz="0" w:space="0" w:color="auto"/>
                                  </w:divBdr>
                                  <w:divsChild>
                                    <w:div w:id="1362052925">
                                      <w:marLeft w:val="0"/>
                                      <w:marRight w:val="0"/>
                                      <w:marTop w:val="0"/>
                                      <w:marBottom w:val="0"/>
                                      <w:divBdr>
                                        <w:top w:val="none" w:sz="0" w:space="0" w:color="auto"/>
                                        <w:left w:val="none" w:sz="0" w:space="0" w:color="auto"/>
                                        <w:bottom w:val="none" w:sz="0" w:space="0" w:color="auto"/>
                                        <w:right w:val="none" w:sz="0" w:space="0" w:color="auto"/>
                                      </w:divBdr>
                                      <w:divsChild>
                                        <w:div w:id="1057096583">
                                          <w:marLeft w:val="0"/>
                                          <w:marRight w:val="0"/>
                                          <w:marTop w:val="0"/>
                                          <w:marBottom w:val="300"/>
                                          <w:divBdr>
                                            <w:top w:val="none" w:sz="0" w:space="0" w:color="auto"/>
                                            <w:left w:val="none" w:sz="0" w:space="0" w:color="auto"/>
                                            <w:bottom w:val="none" w:sz="0" w:space="0" w:color="auto"/>
                                            <w:right w:val="none" w:sz="0" w:space="0" w:color="auto"/>
                                          </w:divBdr>
                                          <w:divsChild>
                                            <w:div w:id="446315379">
                                              <w:marLeft w:val="0"/>
                                              <w:marRight w:val="0"/>
                                              <w:marTop w:val="0"/>
                                              <w:marBottom w:val="0"/>
                                              <w:divBdr>
                                                <w:top w:val="none" w:sz="0" w:space="0" w:color="auto"/>
                                                <w:left w:val="none" w:sz="0" w:space="0" w:color="auto"/>
                                                <w:bottom w:val="none" w:sz="0" w:space="0" w:color="auto"/>
                                                <w:right w:val="none" w:sz="0" w:space="0" w:color="auto"/>
                                              </w:divBdr>
                                              <w:divsChild>
                                                <w:div w:id="1500344455">
                                                  <w:marLeft w:val="0"/>
                                                  <w:marRight w:val="0"/>
                                                  <w:marTop w:val="0"/>
                                                  <w:marBottom w:val="0"/>
                                                  <w:divBdr>
                                                    <w:top w:val="none" w:sz="0" w:space="0" w:color="auto"/>
                                                    <w:left w:val="none" w:sz="0" w:space="0" w:color="auto"/>
                                                    <w:bottom w:val="none" w:sz="0" w:space="0" w:color="auto"/>
                                                    <w:right w:val="none" w:sz="0" w:space="0" w:color="auto"/>
                                                  </w:divBdr>
                                                  <w:divsChild>
                                                    <w:div w:id="1030840099">
                                                      <w:marLeft w:val="0"/>
                                                      <w:marRight w:val="0"/>
                                                      <w:marTop w:val="0"/>
                                                      <w:marBottom w:val="0"/>
                                                      <w:divBdr>
                                                        <w:top w:val="none" w:sz="0" w:space="0" w:color="auto"/>
                                                        <w:left w:val="none" w:sz="0" w:space="0" w:color="auto"/>
                                                        <w:bottom w:val="none" w:sz="0" w:space="0" w:color="auto"/>
                                                        <w:right w:val="none" w:sz="0" w:space="0" w:color="auto"/>
                                                      </w:divBdr>
                                                      <w:divsChild>
                                                        <w:div w:id="1181161265">
                                                          <w:marLeft w:val="0"/>
                                                          <w:marRight w:val="0"/>
                                                          <w:marTop w:val="0"/>
                                                          <w:marBottom w:val="0"/>
                                                          <w:divBdr>
                                                            <w:top w:val="none" w:sz="0" w:space="0" w:color="auto"/>
                                                            <w:left w:val="none" w:sz="0" w:space="0" w:color="auto"/>
                                                            <w:bottom w:val="none" w:sz="0" w:space="0" w:color="auto"/>
                                                            <w:right w:val="none" w:sz="0" w:space="0" w:color="auto"/>
                                                          </w:divBdr>
                                                          <w:divsChild>
                                                            <w:div w:id="3822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154770">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71279747">
      <w:bodyDiv w:val="1"/>
      <w:marLeft w:val="0"/>
      <w:marRight w:val="0"/>
      <w:marTop w:val="0"/>
      <w:marBottom w:val="0"/>
      <w:divBdr>
        <w:top w:val="none" w:sz="0" w:space="0" w:color="auto"/>
        <w:left w:val="none" w:sz="0" w:space="0" w:color="auto"/>
        <w:bottom w:val="none" w:sz="0" w:space="0" w:color="auto"/>
        <w:right w:val="none" w:sz="0" w:space="0" w:color="auto"/>
      </w:divBdr>
      <w:divsChild>
        <w:div w:id="1149981515">
          <w:marLeft w:val="0"/>
          <w:marRight w:val="0"/>
          <w:marTop w:val="0"/>
          <w:marBottom w:val="0"/>
          <w:divBdr>
            <w:top w:val="single" w:sz="8" w:space="2" w:color="D4802C"/>
            <w:left w:val="single" w:sz="8" w:space="2" w:color="D4802C"/>
            <w:bottom w:val="none" w:sz="0" w:space="0" w:color="auto"/>
            <w:right w:val="none" w:sz="0" w:space="0" w:color="auto"/>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2852117">
      <w:bodyDiv w:val="1"/>
      <w:marLeft w:val="0"/>
      <w:marRight w:val="0"/>
      <w:marTop w:val="0"/>
      <w:marBottom w:val="0"/>
      <w:divBdr>
        <w:top w:val="none" w:sz="0" w:space="0" w:color="auto"/>
        <w:left w:val="none" w:sz="0" w:space="0" w:color="auto"/>
        <w:bottom w:val="none" w:sz="0" w:space="0" w:color="auto"/>
        <w:right w:val="none" w:sz="0" w:space="0" w:color="auto"/>
      </w:divBdr>
    </w:div>
    <w:div w:id="2007197985">
      <w:bodyDiv w:val="1"/>
      <w:marLeft w:val="0"/>
      <w:marRight w:val="0"/>
      <w:marTop w:val="0"/>
      <w:marBottom w:val="0"/>
      <w:divBdr>
        <w:top w:val="none" w:sz="0" w:space="0" w:color="auto"/>
        <w:left w:val="none" w:sz="0" w:space="0" w:color="auto"/>
        <w:bottom w:val="none" w:sz="0" w:space="0" w:color="auto"/>
        <w:right w:val="none" w:sz="0" w:space="0" w:color="auto"/>
      </w:divBdr>
    </w:div>
    <w:div w:id="2011326604">
      <w:bodyDiv w:val="1"/>
      <w:marLeft w:val="0"/>
      <w:marRight w:val="0"/>
      <w:marTop w:val="0"/>
      <w:marBottom w:val="0"/>
      <w:divBdr>
        <w:top w:val="none" w:sz="0" w:space="0" w:color="auto"/>
        <w:left w:val="none" w:sz="0" w:space="0" w:color="auto"/>
        <w:bottom w:val="none" w:sz="0" w:space="0" w:color="auto"/>
        <w:right w:val="none" w:sz="0" w:space="0" w:color="auto"/>
      </w:divBdr>
    </w:div>
    <w:div w:id="2012751796">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4740800">
      <w:bodyDiv w:val="1"/>
      <w:marLeft w:val="0"/>
      <w:marRight w:val="0"/>
      <w:marTop w:val="0"/>
      <w:marBottom w:val="0"/>
      <w:divBdr>
        <w:top w:val="none" w:sz="0" w:space="0" w:color="auto"/>
        <w:left w:val="none" w:sz="0" w:space="0" w:color="auto"/>
        <w:bottom w:val="none" w:sz="0" w:space="0" w:color="auto"/>
        <w:right w:val="none" w:sz="0" w:space="0" w:color="auto"/>
      </w:divBdr>
    </w:div>
    <w:div w:id="2026176654">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7728887">
      <w:bodyDiv w:val="1"/>
      <w:marLeft w:val="0"/>
      <w:marRight w:val="0"/>
      <w:marTop w:val="0"/>
      <w:marBottom w:val="0"/>
      <w:divBdr>
        <w:top w:val="none" w:sz="0" w:space="0" w:color="auto"/>
        <w:left w:val="none" w:sz="0" w:space="0" w:color="auto"/>
        <w:bottom w:val="none" w:sz="0" w:space="0" w:color="auto"/>
        <w:right w:val="none" w:sz="0" w:space="0" w:color="auto"/>
      </w:divBdr>
    </w:div>
    <w:div w:id="2039432164">
      <w:bodyDiv w:val="1"/>
      <w:marLeft w:val="0"/>
      <w:marRight w:val="0"/>
      <w:marTop w:val="0"/>
      <w:marBottom w:val="0"/>
      <w:divBdr>
        <w:top w:val="none" w:sz="0" w:space="0" w:color="auto"/>
        <w:left w:val="none" w:sz="0" w:space="0" w:color="auto"/>
        <w:bottom w:val="none" w:sz="0" w:space="0" w:color="auto"/>
        <w:right w:val="none" w:sz="0" w:space="0" w:color="auto"/>
      </w:divBdr>
    </w:div>
    <w:div w:id="205364928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0280804">
      <w:bodyDiv w:val="1"/>
      <w:marLeft w:val="0"/>
      <w:marRight w:val="0"/>
      <w:marTop w:val="0"/>
      <w:marBottom w:val="0"/>
      <w:divBdr>
        <w:top w:val="none" w:sz="0" w:space="0" w:color="auto"/>
        <w:left w:val="none" w:sz="0" w:space="0" w:color="auto"/>
        <w:bottom w:val="none" w:sz="0" w:space="0" w:color="auto"/>
        <w:right w:val="none" w:sz="0" w:space="0" w:color="auto"/>
      </w:divBdr>
    </w:div>
    <w:div w:id="2060592885">
      <w:bodyDiv w:val="1"/>
      <w:marLeft w:val="0"/>
      <w:marRight w:val="0"/>
      <w:marTop w:val="0"/>
      <w:marBottom w:val="0"/>
      <w:divBdr>
        <w:top w:val="none" w:sz="0" w:space="0" w:color="auto"/>
        <w:left w:val="none" w:sz="0" w:space="0" w:color="auto"/>
        <w:bottom w:val="none" w:sz="0" w:space="0" w:color="auto"/>
        <w:right w:val="none" w:sz="0" w:space="0" w:color="auto"/>
      </w:divBdr>
    </w:div>
    <w:div w:id="20615879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9379829">
      <w:bodyDiv w:val="1"/>
      <w:marLeft w:val="0"/>
      <w:marRight w:val="0"/>
      <w:marTop w:val="0"/>
      <w:marBottom w:val="0"/>
      <w:divBdr>
        <w:top w:val="none" w:sz="0" w:space="0" w:color="auto"/>
        <w:left w:val="none" w:sz="0" w:space="0" w:color="auto"/>
        <w:bottom w:val="none" w:sz="0" w:space="0" w:color="auto"/>
        <w:right w:val="none" w:sz="0" w:space="0" w:color="auto"/>
      </w:divBdr>
    </w:div>
    <w:div w:id="2074233182">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0904996">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0151895">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17285477">
      <w:bodyDiv w:val="1"/>
      <w:marLeft w:val="0"/>
      <w:marRight w:val="0"/>
      <w:marTop w:val="0"/>
      <w:marBottom w:val="0"/>
      <w:divBdr>
        <w:top w:val="none" w:sz="0" w:space="0" w:color="auto"/>
        <w:left w:val="none" w:sz="0" w:space="0" w:color="auto"/>
        <w:bottom w:val="none" w:sz="0" w:space="0" w:color="auto"/>
        <w:right w:val="none" w:sz="0" w:space="0" w:color="auto"/>
      </w:divBdr>
    </w:div>
    <w:div w:id="2118210135">
      <w:bodyDiv w:val="1"/>
      <w:marLeft w:val="0"/>
      <w:marRight w:val="0"/>
      <w:marTop w:val="0"/>
      <w:marBottom w:val="0"/>
      <w:divBdr>
        <w:top w:val="none" w:sz="0" w:space="0" w:color="auto"/>
        <w:left w:val="none" w:sz="0" w:space="0" w:color="auto"/>
        <w:bottom w:val="none" w:sz="0" w:space="0" w:color="auto"/>
        <w:right w:val="none" w:sz="0" w:space="0" w:color="auto"/>
      </w:divBdr>
    </w:div>
    <w:div w:id="2118526435">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2115644">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rxiv.org/content/what-unrefereed-preprint" TargetMode="External"/><Relationship Id="rId18" Type="http://schemas.openxmlformats.org/officeDocument/2006/relationships/hyperlink" Target="https://www.ncbi.nlm.nih.gov/pmc/articles/PMC7839393/" TargetMode="External"/><Relationship Id="rId26" Type="http://schemas.openxmlformats.org/officeDocument/2006/relationships/hyperlink" Target="https://link.springer.com/article/10.1007/s12035-020-02152-5" TargetMode="External"/><Relationship Id="rId39" Type="http://schemas.openxmlformats.org/officeDocument/2006/relationships/hyperlink" Target="https://www.trftlibraryknowledge.com/" TargetMode="External"/><Relationship Id="rId21" Type="http://schemas.openxmlformats.org/officeDocument/2006/relationships/hyperlink" Target="https://journals.lww.com/ajpmr/Fulltext/2021/02000/Muscle_Strength_and_Physical_Performance_in.1.aspx" TargetMode="External"/><Relationship Id="rId34" Type="http://schemas.openxmlformats.org/officeDocument/2006/relationships/hyperlink" Target="https://www.trftlibraryknowledge.com/coronavirus.html" TargetMode="External"/><Relationship Id="rId42" Type="http://schemas.openxmlformats.org/officeDocument/2006/relationships/hyperlink" Target="https://twitter.com/hashtag/covid19rftlks?src=hashtag_click" TargetMode="External"/><Relationship Id="rId47" Type="http://schemas.openxmlformats.org/officeDocument/2006/relationships/fontTable" Target="fontTable.xml"/><Relationship Id="rId7" Type="http://schemas.openxmlformats.org/officeDocument/2006/relationships/hyperlink" Target="https://www.who.int/news-room/feature-stories/detail/who-recommends-follow-up-care-low-dose-anticoagulants-for-covid-19-patients" TargetMode="External"/><Relationship Id="rId2" Type="http://schemas.openxmlformats.org/officeDocument/2006/relationships/styles" Target="styles.xml"/><Relationship Id="rId16" Type="http://schemas.openxmlformats.org/officeDocument/2006/relationships/hyperlink" Target="https://www.medrxiv.org/content/10.1101/2021.01.16.21249950v1#:~:text=Findings%20236%2C379%20patients%20survived%20a,receiving%20their%20first%20such%20diagnosis" TargetMode="External"/><Relationship Id="rId29" Type="http://schemas.openxmlformats.org/officeDocument/2006/relationships/hyperlink" Target="https://academic.oup.com/occmed/advance-article/doi/10.1093/occmed/kqaa224/6105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article/10.1007/s11606-020-06494-7" TargetMode="External"/><Relationship Id="rId24" Type="http://schemas.openxmlformats.org/officeDocument/2006/relationships/hyperlink" Target="https://www.ncbi.nlm.nih.gov/pmc/articles/PMC7676367/" TargetMode="External"/><Relationship Id="rId32" Type="http://schemas.openxmlformats.org/officeDocument/2006/relationships/hyperlink" Target="https://www.theguardian.com/society/2021/jan/28/scientists-liken-long-covid-symptoms-to-those-of-ebola-survivors" TargetMode="External"/><Relationship Id="rId37" Type="http://schemas.openxmlformats.org/officeDocument/2006/relationships/hyperlink" Target="http://www.trftlibraryknowledge.com/" TargetMode="External"/><Relationship Id="rId40" Type="http://schemas.openxmlformats.org/officeDocument/2006/relationships/hyperlink" Target="https://www.trftlibraryknowledge.com/coronavirus.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medrxiv.org/content/what-unrefereed-preprint" TargetMode="External"/><Relationship Id="rId23" Type="http://schemas.openxmlformats.org/officeDocument/2006/relationships/hyperlink" Target="https://pubmed.ncbi.nlm.nih.gov/33108833/" TargetMode="External"/><Relationship Id="rId28" Type="http://schemas.openxmlformats.org/officeDocument/2006/relationships/hyperlink" Target="https://academic.oup.com/ageing/advance-article/doi/10.1093/ageing/afab014/6106229" TargetMode="External"/><Relationship Id="rId36" Type="http://schemas.openxmlformats.org/officeDocument/2006/relationships/hyperlink" Target="https://twitter.com/hashtag/covid19rftlks?src=hashtag_click" TargetMode="External"/><Relationship Id="rId10" Type="http://schemas.openxmlformats.org/officeDocument/2006/relationships/hyperlink" Target="https://www.thelancet.com/journals/eclinm/article/PIIS2589-5370(21)00011-0/fulltext" TargetMode="External"/><Relationship Id="rId19" Type="http://schemas.openxmlformats.org/officeDocument/2006/relationships/hyperlink" Target="https://www.atsjournals.org/doi/full/10.1164/rccm.202010-3823LE" TargetMode="External"/><Relationship Id="rId31" Type="http://schemas.openxmlformats.org/officeDocument/2006/relationships/hyperlink" Target="https://www.southernhealth.nhs.uk/about/news/long-covid-service/" TargetMode="External"/><Relationship Id="rId44"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journals.sagepub.com/doi/10.1177/1751143720988708" TargetMode="External"/><Relationship Id="rId14" Type="http://schemas.openxmlformats.org/officeDocument/2006/relationships/hyperlink" Target="https://www.medrxiv.org/content/10.1101/2021.01.27.21250617v2" TargetMode="External"/><Relationship Id="rId22" Type="http://schemas.openxmlformats.org/officeDocument/2006/relationships/hyperlink" Target="https://pubmed.ncbi.nlm.nih.gov/33043453/" TargetMode="External"/><Relationship Id="rId27" Type="http://schemas.openxmlformats.org/officeDocument/2006/relationships/hyperlink" Target="https://pubs.rsna.org/doi/full/10.1148/radiol.2021203153#:~:text=In%20summary%2C%20follow%2Dup%20CT,disease%20during%20the%20acute%20phase" TargetMode="External"/><Relationship Id="rId30" Type="http://schemas.openxmlformats.org/officeDocument/2006/relationships/hyperlink" Target="https://twitter.com/followupfi/status/1356710238779547648" TargetMode="External"/><Relationship Id="rId35" Type="http://schemas.openxmlformats.org/officeDocument/2006/relationships/hyperlink" Target="https://trfthealthweeklydigest.wordpress.com/" TargetMode="External"/><Relationship Id="rId43" Type="http://schemas.openxmlformats.org/officeDocument/2006/relationships/hyperlink" Target="http://www.trftlibraryknowledge.com/" TargetMode="External"/><Relationship Id="rId48" Type="http://schemas.openxmlformats.org/officeDocument/2006/relationships/theme" Target="theme/theme1.xml"/><Relationship Id="rId8" Type="http://schemas.openxmlformats.org/officeDocument/2006/relationships/hyperlink" Target="https://jamanetwork.com/journals/jamanetworkopen/fullarticle/2775643?utm_source=silverchair&amp;utm_campaign=jama_network&amp;utm_content=covid_weekly_highlights&amp;utm_medium=email" TargetMode="External"/><Relationship Id="rId3" Type="http://schemas.openxmlformats.org/officeDocument/2006/relationships/settings" Target="settings.xml"/><Relationship Id="rId12" Type="http://schemas.openxmlformats.org/officeDocument/2006/relationships/hyperlink" Target="https://pubmed.ncbi.nlm.nih.gov/33501596/" TargetMode="External"/><Relationship Id="rId17" Type="http://schemas.openxmlformats.org/officeDocument/2006/relationships/hyperlink" Target="https://www.ncbi.nlm.nih.gov/pmc/articles/PMC7852463/" TargetMode="External"/><Relationship Id="rId25" Type="http://schemas.openxmlformats.org/officeDocument/2006/relationships/hyperlink" Target="https://www.ncbi.nlm.nih.gov/pmc/articles/PMC7429125/" TargetMode="External"/><Relationship Id="rId33" Type="http://schemas.openxmlformats.org/officeDocument/2006/relationships/hyperlink" Target="https://www.trftlibraryknowledge.com/" TargetMode="External"/><Relationship Id="rId38" Type="http://schemas.openxmlformats.org/officeDocument/2006/relationships/hyperlink" Target="https://www.trftlibraryknowledge.com/health-newsfeeds.html" TargetMode="External"/><Relationship Id="rId46" Type="http://schemas.openxmlformats.org/officeDocument/2006/relationships/footer" Target="footer1.xml"/><Relationship Id="rId20" Type="http://schemas.openxmlformats.org/officeDocument/2006/relationships/hyperlink" Target="https://www.atsjournals.org/doi/full/10.1164/rccm.202010-3823LE" TargetMode="External"/><Relationship Id="rId41" Type="http://schemas.openxmlformats.org/officeDocument/2006/relationships/hyperlink" Target="https://trfthealthweeklydigest.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6032</Words>
  <Characters>34389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24</cp:revision>
  <cp:lastPrinted>2017-09-22T10:09:00Z</cp:lastPrinted>
  <dcterms:created xsi:type="dcterms:W3CDTF">2021-01-18T14:42:00Z</dcterms:created>
  <dcterms:modified xsi:type="dcterms:W3CDTF">2021-02-11T17:08:00Z</dcterms:modified>
</cp:coreProperties>
</file>