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647185" w:rsidP="00836C56">
                            <w:pPr>
                              <w:jc w:val="right"/>
                              <w:rPr>
                                <w:color w:val="FFFFFF" w:themeColor="background1"/>
                                <w:sz w:val="32"/>
                                <w:szCs w:val="36"/>
                              </w:rPr>
                            </w:pPr>
                            <w:r>
                              <w:rPr>
                                <w:color w:val="FFFFFF" w:themeColor="background1"/>
                                <w:sz w:val="32"/>
                                <w:szCs w:val="36"/>
                              </w:rPr>
                              <w:t>9</w:t>
                            </w:r>
                            <w:r w:rsidRPr="00647185">
                              <w:rPr>
                                <w:color w:val="FFFFFF" w:themeColor="background1"/>
                                <w:sz w:val="32"/>
                                <w:szCs w:val="36"/>
                                <w:vertAlign w:val="superscript"/>
                              </w:rPr>
                              <w:t>th</w:t>
                            </w:r>
                            <w:r>
                              <w:rPr>
                                <w:color w:val="FFFFFF" w:themeColor="background1"/>
                                <w:sz w:val="32"/>
                                <w:szCs w:val="36"/>
                              </w:rPr>
                              <w:t xml:space="preserve"> July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647185" w:rsidP="00836C56">
                      <w:pPr>
                        <w:jc w:val="right"/>
                        <w:rPr>
                          <w:color w:val="FFFFFF" w:themeColor="background1"/>
                          <w:sz w:val="32"/>
                          <w:szCs w:val="36"/>
                        </w:rPr>
                      </w:pPr>
                      <w:r>
                        <w:rPr>
                          <w:color w:val="FFFFFF" w:themeColor="background1"/>
                          <w:sz w:val="32"/>
                          <w:szCs w:val="36"/>
                        </w:rPr>
                        <w:t>9</w:t>
                      </w:r>
                      <w:r w:rsidRPr="00647185">
                        <w:rPr>
                          <w:color w:val="FFFFFF" w:themeColor="background1"/>
                          <w:sz w:val="32"/>
                          <w:szCs w:val="36"/>
                          <w:vertAlign w:val="superscript"/>
                        </w:rPr>
                        <w:t>th</w:t>
                      </w:r>
                      <w:r>
                        <w:rPr>
                          <w:color w:val="FFFFFF" w:themeColor="background1"/>
                          <w:sz w:val="32"/>
                          <w:szCs w:val="36"/>
                        </w:rPr>
                        <w:t xml:space="preserve"> July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4018B7" w:rsidRDefault="004018B7" w:rsidP="004018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18B7">
        <w:rPr>
          <w:rFonts w:eastAsiaTheme="minorEastAsia"/>
          <w:caps/>
          <w:spacing w:val="15"/>
        </w:rPr>
        <w:t>Unequal pandemic, fairer recovery</w:t>
      </w:r>
      <w:r>
        <w:rPr>
          <w:rFonts w:eastAsiaTheme="minorEastAsia"/>
          <w:caps/>
          <w:spacing w:val="15"/>
        </w:rPr>
        <w:t xml:space="preserve">. </w:t>
      </w:r>
      <w:r w:rsidRPr="004018B7">
        <w:rPr>
          <w:rFonts w:eastAsiaTheme="minorEastAsia"/>
          <w:caps/>
          <w:spacing w:val="15"/>
        </w:rPr>
        <w:t>Th</w:t>
      </w:r>
      <w:r>
        <w:rPr>
          <w:rFonts w:eastAsiaTheme="minorEastAsia"/>
          <w:caps/>
          <w:spacing w:val="15"/>
        </w:rPr>
        <w:t>e COVID-19 impact inquiry report</w:t>
      </w:r>
    </w:p>
    <w:p w:rsidR="004018B7" w:rsidRDefault="004018B7" w:rsidP="00106DF8">
      <w:pPr>
        <w:spacing w:before="200"/>
        <w:rPr>
          <w:rFonts w:eastAsiaTheme="minorEastAsia"/>
        </w:rPr>
      </w:pPr>
      <w:r>
        <w:rPr>
          <w:rFonts w:eastAsiaTheme="minorEastAsia"/>
        </w:rPr>
        <w:t xml:space="preserve">The Health Foundation | </w:t>
      </w:r>
      <w:r w:rsidR="007474DB">
        <w:rPr>
          <w:rFonts w:eastAsiaTheme="minorEastAsia"/>
        </w:rPr>
        <w:t>6</w:t>
      </w:r>
      <w:r w:rsidR="007474DB" w:rsidRPr="007474DB">
        <w:rPr>
          <w:rFonts w:eastAsiaTheme="minorEastAsia"/>
          <w:vertAlign w:val="superscript"/>
        </w:rPr>
        <w:t>th</w:t>
      </w:r>
      <w:r w:rsidR="007474DB">
        <w:rPr>
          <w:rFonts w:eastAsiaTheme="minorEastAsia"/>
        </w:rPr>
        <w:t xml:space="preserve"> July 2021</w:t>
      </w:r>
    </w:p>
    <w:p w:rsidR="007474DB" w:rsidRPr="007474DB" w:rsidRDefault="007474DB" w:rsidP="007474DB">
      <w:pPr>
        <w:spacing w:before="200"/>
        <w:rPr>
          <w:rFonts w:eastAsiaTheme="minorEastAsia"/>
        </w:rPr>
      </w:pPr>
      <w:r w:rsidRPr="007474DB">
        <w:rPr>
          <w:rFonts w:eastAsiaTheme="minorEastAsia"/>
        </w:rPr>
        <w:t>This report, produced by the Health Foundation's COVID-19 impact inquiry, is a comprehensive review of the factors that fuelled the UK’s COVID-19 death toll. </w:t>
      </w:r>
    </w:p>
    <w:p w:rsidR="007474DB" w:rsidRPr="007474DB" w:rsidRDefault="007474DB" w:rsidP="007474DB">
      <w:pPr>
        <w:spacing w:before="200"/>
        <w:rPr>
          <w:rFonts w:eastAsiaTheme="minorEastAsia"/>
        </w:rPr>
      </w:pPr>
      <w:r w:rsidRPr="007474DB">
        <w:rPr>
          <w:rFonts w:eastAsiaTheme="minorEastAsia"/>
        </w:rPr>
        <w:t>It highlights that:</w:t>
      </w:r>
    </w:p>
    <w:p w:rsidR="007474DB" w:rsidRPr="007474DB" w:rsidRDefault="007474DB" w:rsidP="00617F33">
      <w:pPr>
        <w:numPr>
          <w:ilvl w:val="0"/>
          <w:numId w:val="2"/>
        </w:numPr>
        <w:spacing w:before="200"/>
        <w:rPr>
          <w:rFonts w:eastAsiaTheme="minorEastAsia"/>
        </w:rPr>
      </w:pPr>
      <w:proofErr w:type="gramStart"/>
      <w:r w:rsidRPr="007474DB">
        <w:rPr>
          <w:rFonts w:eastAsiaTheme="minorEastAsia"/>
        </w:rPr>
        <w:t>poor</w:t>
      </w:r>
      <w:proofErr w:type="gramEnd"/>
      <w:r w:rsidRPr="007474DB">
        <w:rPr>
          <w:rFonts w:eastAsiaTheme="minorEastAsia"/>
        </w:rPr>
        <w:t xml:space="preserve"> health and existing inequalities left parts of the UK vulnerable to the virus and defined the contours of its devastating impact. </w:t>
      </w:r>
    </w:p>
    <w:p w:rsidR="007474DB" w:rsidRPr="007474DB" w:rsidRDefault="007474DB" w:rsidP="00617F33">
      <w:pPr>
        <w:numPr>
          <w:ilvl w:val="0"/>
          <w:numId w:val="2"/>
        </w:numPr>
        <w:spacing w:before="200"/>
        <w:rPr>
          <w:rFonts w:eastAsiaTheme="minorEastAsia"/>
        </w:rPr>
      </w:pPr>
      <w:r w:rsidRPr="007474DB">
        <w:rPr>
          <w:rFonts w:eastAsiaTheme="minorEastAsia"/>
        </w:rPr>
        <w:t>the pandemic has revealed stark differences in the health of the working age population – those younger than 65 in the poorest 10% of areas in England were almost four times more likely to die from COVID-19 than those in wealthiest. Recovery needs to prioritise creating opportunities for good health – a vital asset needed to 'level up' and rebuild the UK economy.</w:t>
      </w:r>
    </w:p>
    <w:p w:rsidR="007474DB" w:rsidRPr="007474DB" w:rsidRDefault="007474DB" w:rsidP="00617F33">
      <w:pPr>
        <w:numPr>
          <w:ilvl w:val="0"/>
          <w:numId w:val="2"/>
        </w:numPr>
        <w:spacing w:before="200"/>
        <w:rPr>
          <w:rFonts w:eastAsiaTheme="minorEastAsia"/>
        </w:rPr>
      </w:pPr>
      <w:proofErr w:type="gramStart"/>
      <w:r w:rsidRPr="007474DB">
        <w:rPr>
          <w:rFonts w:eastAsiaTheme="minorEastAsia"/>
        </w:rPr>
        <w:t>government</w:t>
      </w:r>
      <w:proofErr w:type="gramEnd"/>
      <w:r w:rsidRPr="007474DB">
        <w:rPr>
          <w:rFonts w:eastAsiaTheme="minorEastAsia"/>
        </w:rPr>
        <w:t xml:space="preserve"> restrictions, although needed to limit COVID-19's spread, have had wide-ranging consequences: from unmet health needs and mental health problems to education gaps, lost employment and financial insecurity. </w:t>
      </w:r>
    </w:p>
    <w:p w:rsidR="007474DB" w:rsidRPr="007474DB" w:rsidRDefault="007474DB" w:rsidP="00617F33">
      <w:pPr>
        <w:numPr>
          <w:ilvl w:val="0"/>
          <w:numId w:val="2"/>
        </w:numPr>
        <w:spacing w:before="200"/>
        <w:rPr>
          <w:rFonts w:eastAsiaTheme="minorEastAsia"/>
        </w:rPr>
      </w:pPr>
      <w:proofErr w:type="gramStart"/>
      <w:r w:rsidRPr="007474DB">
        <w:rPr>
          <w:rFonts w:eastAsiaTheme="minorEastAsia"/>
        </w:rPr>
        <w:t>some</w:t>
      </w:r>
      <w:proofErr w:type="gramEnd"/>
      <w:r w:rsidRPr="007474DB">
        <w:rPr>
          <w:rFonts w:eastAsiaTheme="minorEastAsia"/>
        </w:rPr>
        <w:t xml:space="preserve"> groups – young people, disabled people, ethnic minority communities and care home residents – have been more affected than others. Prisoners, homeless people and people experiencing sexual exploitation have also faced particular challenges.</w:t>
      </w:r>
    </w:p>
    <w:p w:rsidR="007474DB" w:rsidRPr="007474DB" w:rsidRDefault="007474DB" w:rsidP="00617F33">
      <w:pPr>
        <w:numPr>
          <w:ilvl w:val="0"/>
          <w:numId w:val="2"/>
        </w:numPr>
        <w:spacing w:before="200"/>
        <w:rPr>
          <w:rFonts w:eastAsiaTheme="minorEastAsia"/>
        </w:rPr>
      </w:pPr>
      <w:proofErr w:type="gramStart"/>
      <w:r w:rsidRPr="007474DB">
        <w:rPr>
          <w:rFonts w:eastAsiaTheme="minorEastAsia"/>
        </w:rPr>
        <w:t>type</w:t>
      </w:r>
      <w:proofErr w:type="gramEnd"/>
      <w:r w:rsidRPr="007474DB">
        <w:rPr>
          <w:rFonts w:eastAsiaTheme="minorEastAsia"/>
        </w:rPr>
        <w:t xml:space="preserve"> and quality of work, housing conditions, and access to financial support to self-isolate all contributed to increased exposure to the virus among working age adults.</w:t>
      </w:r>
    </w:p>
    <w:p w:rsidR="007474DB" w:rsidRPr="007474DB" w:rsidRDefault="007474DB" w:rsidP="00617F33">
      <w:pPr>
        <w:numPr>
          <w:ilvl w:val="0"/>
          <w:numId w:val="2"/>
        </w:numPr>
        <w:spacing w:before="200"/>
        <w:rPr>
          <w:rFonts w:eastAsiaTheme="minorEastAsia"/>
        </w:rPr>
      </w:pPr>
      <w:proofErr w:type="gramStart"/>
      <w:r w:rsidRPr="007474DB">
        <w:rPr>
          <w:rFonts w:eastAsiaTheme="minorEastAsia"/>
        </w:rPr>
        <w:t>the</w:t>
      </w:r>
      <w:proofErr w:type="gramEnd"/>
      <w:r w:rsidRPr="007474DB">
        <w:rPr>
          <w:rFonts w:eastAsiaTheme="minorEastAsia"/>
        </w:rPr>
        <w:t xml:space="preserve"> legacy of the financial crisis has had a direct bearing on our experience of the pandemic. Deep-rooted issues – poor health, increased financial insecurity and strained public services – left the UK more vulnerable to COVID-19’s health and economic impacts.</w:t>
      </w:r>
    </w:p>
    <w:p w:rsidR="007474DB" w:rsidRPr="007474DB" w:rsidRDefault="007474DB" w:rsidP="00617F33">
      <w:pPr>
        <w:numPr>
          <w:ilvl w:val="0"/>
          <w:numId w:val="2"/>
        </w:numPr>
        <w:spacing w:before="200"/>
        <w:rPr>
          <w:rFonts w:eastAsiaTheme="minorEastAsia"/>
        </w:rPr>
      </w:pPr>
      <w:proofErr w:type="gramStart"/>
      <w:r w:rsidRPr="007474DB">
        <w:rPr>
          <w:rFonts w:eastAsiaTheme="minorEastAsia"/>
        </w:rPr>
        <w:t>in</w:t>
      </w:r>
      <w:proofErr w:type="gramEnd"/>
      <w:r w:rsidRPr="007474DB">
        <w:rPr>
          <w:rFonts w:eastAsiaTheme="minorEastAsia"/>
        </w:rPr>
        <w:t xml:space="preserve"> recovery, there is an opportunity to create a healthier, more resilient society. Government must address the root causes of poor health and invest in people and their communities – their jobs, housing, education and communities. </w:t>
      </w:r>
    </w:p>
    <w:p w:rsidR="007474DB" w:rsidRPr="007474DB" w:rsidRDefault="007474DB" w:rsidP="00617F33">
      <w:pPr>
        <w:numPr>
          <w:ilvl w:val="0"/>
          <w:numId w:val="2"/>
        </w:numPr>
        <w:spacing w:before="200"/>
        <w:rPr>
          <w:rFonts w:eastAsiaTheme="minorEastAsia"/>
        </w:rPr>
      </w:pPr>
      <w:proofErr w:type="gramStart"/>
      <w:r w:rsidRPr="007474DB">
        <w:rPr>
          <w:rFonts w:eastAsiaTheme="minorEastAsia"/>
        </w:rPr>
        <w:lastRenderedPageBreak/>
        <w:t>ensuring</w:t>
      </w:r>
      <w:proofErr w:type="gramEnd"/>
      <w:r w:rsidRPr="007474DB">
        <w:rPr>
          <w:rFonts w:eastAsiaTheme="minorEastAsia"/>
        </w:rPr>
        <w:t xml:space="preserve"> the recovery improves health – as well as the economy – requires cross-government action to level up health. This will pay dividends for the nation’s health and prosperity in the longer term.</w:t>
      </w:r>
    </w:p>
    <w:p w:rsidR="007474DB" w:rsidRPr="007474DB" w:rsidRDefault="007474DB" w:rsidP="007474DB">
      <w:pPr>
        <w:spacing w:before="200"/>
        <w:rPr>
          <w:rFonts w:eastAsiaTheme="minorEastAsia"/>
        </w:rPr>
      </w:pPr>
      <w:r>
        <w:rPr>
          <w:rFonts w:eastAsiaTheme="minorEastAsia"/>
        </w:rPr>
        <w:t xml:space="preserve">Full report: </w:t>
      </w:r>
      <w:hyperlink r:id="rId7" w:history="1">
        <w:r w:rsidRPr="007474DB">
          <w:rPr>
            <w:rStyle w:val="Hyperlink"/>
            <w:rFonts w:eastAsiaTheme="minorEastAsia"/>
          </w:rPr>
          <w:t>Unequal pandemic, fairer recovery. The COVID-19 impact inquiry report</w:t>
        </w:r>
      </w:hyperlink>
    </w:p>
    <w:p w:rsidR="00693439" w:rsidRDefault="007474DB" w:rsidP="00106DF8">
      <w:pPr>
        <w:spacing w:before="200"/>
        <w:rPr>
          <w:rFonts w:eastAsiaTheme="minorEastAsia"/>
        </w:rPr>
      </w:pPr>
      <w:r>
        <w:rPr>
          <w:rFonts w:eastAsiaTheme="minorEastAsia"/>
        </w:rPr>
        <w:t xml:space="preserve">Press release: </w:t>
      </w:r>
      <w:hyperlink r:id="rId8" w:history="1">
        <w:r w:rsidRPr="007474DB">
          <w:rPr>
            <w:rStyle w:val="Hyperlink"/>
            <w:rFonts w:eastAsiaTheme="minorEastAsia"/>
          </w:rPr>
          <w:t>Inquiry finds working age adults in poorest areas almost four times more likely to die from COVID-19</w:t>
        </w:r>
      </w:hyperlink>
    </w:p>
    <w:p w:rsidR="007474DB" w:rsidRDefault="00693439" w:rsidP="00106DF8">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9" w:history="1">
        <w:r w:rsidRPr="00693439">
          <w:rPr>
            <w:rStyle w:val="Hyperlink"/>
            <w:rFonts w:eastAsiaTheme="minorEastAsia"/>
          </w:rPr>
          <w:t>Adults in poorest areas are almost four times more likely to die, inquiry finds</w:t>
        </w:r>
      </w:hyperlink>
      <w:r>
        <w:rPr>
          <w:rFonts w:eastAsiaTheme="minorEastAsia"/>
        </w:rPr>
        <w:t xml:space="preserve"> | BMJ</w:t>
      </w:r>
      <w:r w:rsidR="007474DB">
        <w:rPr>
          <w:rFonts w:eastAsiaTheme="minorEastAsia"/>
        </w:rPr>
        <w:br/>
      </w:r>
    </w:p>
    <w:p w:rsidR="007474DB" w:rsidRPr="007474DB" w:rsidRDefault="007474DB" w:rsidP="007474DB">
      <w:pPr>
        <w:pBdr>
          <w:top w:val="single" w:sz="6" w:space="2" w:color="D4802C"/>
          <w:left w:val="single" w:sz="6" w:space="2" w:color="D4802C"/>
        </w:pBdr>
        <w:spacing w:before="300"/>
        <w:outlineLvl w:val="2"/>
        <w:rPr>
          <w:rFonts w:ascii="Calibri" w:eastAsia="Times New Roman" w:hAnsi="Calibri" w:cs="Times New Roman"/>
        </w:rPr>
      </w:pPr>
      <w:proofErr w:type="gramStart"/>
      <w:r w:rsidRPr="007474DB">
        <w:rPr>
          <w:rFonts w:ascii="Calibri" w:eastAsia="Times New Roman" w:hAnsi="Calibri" w:cs="Times New Roman"/>
          <w:b/>
          <w:caps/>
          <w:spacing w:val="15"/>
        </w:rPr>
        <w:t>Title:</w:t>
      </w:r>
      <w:r w:rsidRPr="007474DB">
        <w:rPr>
          <w:rFonts w:ascii="Calibri" w:eastAsia="Times New Roman" w:hAnsi="Calibri" w:cs="Times New Roman"/>
          <w:caps/>
          <w:spacing w:val="15"/>
        </w:rPr>
        <w:t xml:space="preserve"> Fit for purpose?</w:t>
      </w:r>
      <w:proofErr w:type="gramEnd"/>
      <w:r w:rsidRPr="007474DB">
        <w:rPr>
          <w:rFonts w:ascii="Calibri" w:eastAsia="Times New Roman" w:hAnsi="Calibri" w:cs="Times New Roman"/>
          <w:caps/>
          <w:spacing w:val="15"/>
        </w:rPr>
        <w:t xml:space="preserve"> Addressing inequities in mental health research exacerbated by Covid-19</w:t>
      </w:r>
    </w:p>
    <w:p w:rsidR="007474DB" w:rsidRPr="007474DB" w:rsidRDefault="007474DB" w:rsidP="007474DB">
      <w:pPr>
        <w:spacing w:before="200"/>
        <w:rPr>
          <w:rFonts w:ascii="Calibri" w:eastAsia="Times New Roman" w:hAnsi="Calibri" w:cs="Times New Roman"/>
          <w:iCs/>
        </w:rPr>
      </w:pPr>
      <w:r w:rsidRPr="007474DB">
        <w:rPr>
          <w:rFonts w:ascii="Calibri" w:eastAsia="Times New Roman" w:hAnsi="Calibri" w:cs="Times New Roman"/>
          <w:iCs/>
        </w:rPr>
        <w:t>Centre for Mental Health | 6</w:t>
      </w:r>
      <w:r w:rsidRPr="007474DB">
        <w:rPr>
          <w:rFonts w:ascii="Calibri" w:eastAsia="Times New Roman" w:hAnsi="Calibri" w:cs="Times New Roman"/>
          <w:iCs/>
          <w:vertAlign w:val="superscript"/>
        </w:rPr>
        <w:t>th</w:t>
      </w:r>
      <w:r w:rsidRPr="007474DB">
        <w:rPr>
          <w:rFonts w:ascii="Calibri" w:eastAsia="Times New Roman" w:hAnsi="Calibri" w:cs="Times New Roman"/>
          <w:iCs/>
        </w:rPr>
        <w:t xml:space="preserve"> July 2021</w:t>
      </w:r>
    </w:p>
    <w:p w:rsidR="007474DB" w:rsidRPr="007474DB" w:rsidRDefault="007474DB" w:rsidP="007474DB">
      <w:pPr>
        <w:spacing w:before="200"/>
        <w:rPr>
          <w:rFonts w:ascii="Calibri" w:eastAsia="Times New Roman" w:hAnsi="Calibri" w:cs="Times New Roman"/>
        </w:rPr>
      </w:pPr>
      <w:r w:rsidRPr="007474DB">
        <w:rPr>
          <w:rFonts w:ascii="Calibri" w:eastAsia="Times New Roman" w:hAnsi="Calibri" w:cs="Times New Roman"/>
          <w:iCs/>
        </w:rPr>
        <w:t>This report</w:t>
      </w:r>
      <w:r w:rsidRPr="007474DB">
        <w:rPr>
          <w:rFonts w:ascii="Calibri" w:eastAsia="Times New Roman" w:hAnsi="Calibri" w:cs="Times New Roman"/>
        </w:rPr>
        <w:t> </w:t>
      </w:r>
      <w:proofErr w:type="gramStart"/>
      <w:r w:rsidRPr="007474DB">
        <w:rPr>
          <w:rFonts w:ascii="Calibri" w:eastAsia="Times New Roman" w:hAnsi="Calibri" w:cs="Times New Roman"/>
        </w:rPr>
        <w:t>was produced</w:t>
      </w:r>
      <w:proofErr w:type="gramEnd"/>
      <w:r w:rsidRPr="007474DB">
        <w:rPr>
          <w:rFonts w:ascii="Calibri" w:eastAsia="Times New Roman" w:hAnsi="Calibri" w:cs="Times New Roman"/>
        </w:rPr>
        <w:t xml:space="preserve"> on behalf of the Mental Health Research Group, an independent group of leaders in mental health in England. It highlights the inequities in mental health research funding and production, what </w:t>
      </w:r>
      <w:proofErr w:type="gramStart"/>
      <w:r w:rsidRPr="007474DB">
        <w:rPr>
          <w:rFonts w:ascii="Calibri" w:eastAsia="Times New Roman" w:hAnsi="Calibri" w:cs="Times New Roman"/>
        </w:rPr>
        <w:t>gets</w:t>
      </w:r>
      <w:proofErr w:type="gramEnd"/>
      <w:r w:rsidRPr="007474DB">
        <w:rPr>
          <w:rFonts w:ascii="Calibri" w:eastAsia="Times New Roman" w:hAnsi="Calibri" w:cs="Times New Roman"/>
        </w:rPr>
        <w:t xml:space="preserve"> investigated and who gets to contribute, as well as who and what is left out of the conversation. It shares examples of work taking place to address mental health inequalities and to challenge inequities of power and influence within mental health research.</w:t>
      </w:r>
    </w:p>
    <w:p w:rsidR="007474DB" w:rsidRPr="007474DB" w:rsidRDefault="007474DB" w:rsidP="007474DB">
      <w:pPr>
        <w:spacing w:before="200"/>
        <w:rPr>
          <w:rFonts w:ascii="Calibri" w:eastAsia="Times New Roman" w:hAnsi="Calibri" w:cs="Times New Roman"/>
        </w:rPr>
      </w:pPr>
      <w:r w:rsidRPr="007474DB">
        <w:rPr>
          <w:rFonts w:ascii="Calibri" w:eastAsia="Times New Roman" w:hAnsi="Calibri" w:cs="Times New Roman"/>
        </w:rPr>
        <w:t xml:space="preserve">The report calls for systemic change in the ways mental health research </w:t>
      </w:r>
      <w:proofErr w:type="gramStart"/>
      <w:r w:rsidRPr="007474DB">
        <w:rPr>
          <w:rFonts w:ascii="Calibri" w:eastAsia="Times New Roman" w:hAnsi="Calibri" w:cs="Times New Roman"/>
        </w:rPr>
        <w:t>is planned, funded and delivered in the wake of the Covid-19 pandemic</w:t>
      </w:r>
      <w:proofErr w:type="gramEnd"/>
      <w:r w:rsidRPr="007474DB">
        <w:rPr>
          <w:rFonts w:ascii="Calibri" w:eastAsia="Times New Roman" w:hAnsi="Calibri" w:cs="Times New Roman"/>
        </w:rPr>
        <w:t>. It calls on all those who carry out, fund or manage research to:</w:t>
      </w:r>
    </w:p>
    <w:p w:rsidR="007474DB" w:rsidRPr="007474DB" w:rsidRDefault="007474DB" w:rsidP="00617F33">
      <w:pPr>
        <w:numPr>
          <w:ilvl w:val="0"/>
          <w:numId w:val="3"/>
        </w:numPr>
        <w:spacing w:before="200"/>
        <w:rPr>
          <w:rFonts w:ascii="Calibri" w:eastAsia="Times New Roman" w:hAnsi="Calibri" w:cs="Times New Roman"/>
        </w:rPr>
      </w:pPr>
      <w:r w:rsidRPr="007474DB">
        <w:rPr>
          <w:rFonts w:ascii="Calibri" w:eastAsia="Times New Roman" w:hAnsi="Calibri" w:cs="Times New Roman"/>
        </w:rPr>
        <w:t xml:space="preserve">Ensure wider representation of groups and communities that </w:t>
      </w:r>
      <w:proofErr w:type="gramStart"/>
      <w:r w:rsidRPr="007474DB">
        <w:rPr>
          <w:rFonts w:ascii="Calibri" w:eastAsia="Times New Roman" w:hAnsi="Calibri" w:cs="Times New Roman"/>
        </w:rPr>
        <w:t>have been silenced or overlooked,</w:t>
      </w:r>
      <w:proofErr w:type="gramEnd"/>
      <w:r w:rsidRPr="007474DB">
        <w:rPr>
          <w:rFonts w:ascii="Calibri" w:eastAsia="Times New Roman" w:hAnsi="Calibri" w:cs="Times New Roman"/>
        </w:rPr>
        <w:t xml:space="preserve"> especially racialised communities.</w:t>
      </w:r>
    </w:p>
    <w:p w:rsidR="007474DB" w:rsidRPr="007474DB" w:rsidRDefault="007474DB" w:rsidP="00617F33">
      <w:pPr>
        <w:numPr>
          <w:ilvl w:val="0"/>
          <w:numId w:val="3"/>
        </w:numPr>
        <w:spacing w:before="200"/>
        <w:rPr>
          <w:rFonts w:ascii="Calibri" w:eastAsia="Times New Roman" w:hAnsi="Calibri" w:cs="Times New Roman"/>
        </w:rPr>
      </w:pPr>
      <w:r w:rsidRPr="007474DB">
        <w:rPr>
          <w:rFonts w:ascii="Calibri" w:eastAsia="Times New Roman" w:hAnsi="Calibri" w:cs="Times New Roman"/>
        </w:rPr>
        <w:t>Invest in widening the range of people and organisations that can get research funding, including community and user-led organisations.</w:t>
      </w:r>
    </w:p>
    <w:p w:rsidR="007474DB" w:rsidRPr="007474DB" w:rsidRDefault="007474DB" w:rsidP="00617F33">
      <w:pPr>
        <w:numPr>
          <w:ilvl w:val="0"/>
          <w:numId w:val="3"/>
        </w:numPr>
        <w:spacing w:before="200"/>
        <w:rPr>
          <w:rFonts w:ascii="Calibri" w:eastAsia="Times New Roman" w:hAnsi="Calibri" w:cs="Times New Roman"/>
        </w:rPr>
      </w:pPr>
      <w:r w:rsidRPr="007474DB">
        <w:rPr>
          <w:rFonts w:ascii="Calibri" w:eastAsia="Times New Roman" w:hAnsi="Calibri" w:cs="Times New Roman"/>
        </w:rPr>
        <w:t xml:space="preserve">Ensure resources </w:t>
      </w:r>
      <w:proofErr w:type="gramStart"/>
      <w:r w:rsidRPr="007474DB">
        <w:rPr>
          <w:rFonts w:ascii="Calibri" w:eastAsia="Times New Roman" w:hAnsi="Calibri" w:cs="Times New Roman"/>
        </w:rPr>
        <w:t>are targeted</w:t>
      </w:r>
      <w:proofErr w:type="gramEnd"/>
      <w:r w:rsidRPr="007474DB">
        <w:rPr>
          <w:rFonts w:ascii="Calibri" w:eastAsia="Times New Roman" w:hAnsi="Calibri" w:cs="Times New Roman"/>
        </w:rPr>
        <w:t xml:space="preserve"> towards key areas that will help to build the evidence base for tackling mental health inequalities, including children and young people, prevention, and factors that influence mental health.</w:t>
      </w:r>
    </w:p>
    <w:p w:rsidR="007474DB" w:rsidRPr="007474DB" w:rsidRDefault="007474DB" w:rsidP="00617F33">
      <w:pPr>
        <w:numPr>
          <w:ilvl w:val="0"/>
          <w:numId w:val="3"/>
        </w:numPr>
        <w:spacing w:before="200"/>
        <w:rPr>
          <w:rFonts w:ascii="Calibri" w:eastAsia="Times New Roman" w:hAnsi="Calibri" w:cs="Times New Roman"/>
        </w:rPr>
      </w:pPr>
      <w:r w:rsidRPr="007474DB">
        <w:rPr>
          <w:rFonts w:ascii="Calibri" w:eastAsia="Times New Roman" w:hAnsi="Calibri" w:cs="Times New Roman"/>
        </w:rPr>
        <w:t>Find ways to bring together and value different types of knowledge in the production of evidence to inform policy and practice.</w:t>
      </w:r>
    </w:p>
    <w:p w:rsidR="007474DB" w:rsidRPr="007474DB" w:rsidRDefault="007474DB" w:rsidP="007474DB">
      <w:pPr>
        <w:spacing w:before="200"/>
        <w:rPr>
          <w:rFonts w:ascii="Calibri" w:eastAsia="Times New Roman" w:hAnsi="Calibri" w:cs="Times New Roman"/>
        </w:rPr>
      </w:pPr>
      <w:proofErr w:type="gramStart"/>
      <w:r w:rsidRPr="007474DB">
        <w:rPr>
          <w:rFonts w:ascii="Calibri" w:eastAsia="Times New Roman" w:hAnsi="Calibri" w:cs="Times New Roman"/>
        </w:rPr>
        <w:t xml:space="preserve">Full report: </w:t>
      </w:r>
      <w:hyperlink r:id="rId10" w:history="1">
        <w:r w:rsidRPr="007474DB">
          <w:rPr>
            <w:rFonts w:ascii="Calibri" w:eastAsia="Times New Roman" w:hAnsi="Calibri" w:cs="Times New Roman"/>
            <w:color w:val="0000FF" w:themeColor="hyperlink"/>
            <w:u w:val="single"/>
          </w:rPr>
          <w:t>Fit for purpose?</w:t>
        </w:r>
        <w:proofErr w:type="gramEnd"/>
        <w:r w:rsidRPr="007474DB">
          <w:rPr>
            <w:rFonts w:ascii="Calibri" w:eastAsia="Times New Roman" w:hAnsi="Calibri" w:cs="Times New Roman"/>
            <w:color w:val="0000FF" w:themeColor="hyperlink"/>
            <w:u w:val="single"/>
          </w:rPr>
          <w:t xml:space="preserve"> Addressing inequities in mental health research exacerbated by Covid-19</w:t>
        </w:r>
      </w:hyperlink>
    </w:p>
    <w:p w:rsidR="007474DB" w:rsidRDefault="007474DB" w:rsidP="00106DF8">
      <w:pPr>
        <w:spacing w:before="200"/>
        <w:rPr>
          <w:rFonts w:eastAsiaTheme="minorEastAsia"/>
        </w:rPr>
      </w:pPr>
    </w:p>
    <w:p w:rsidR="007474DB" w:rsidRDefault="007474DB" w:rsidP="00106DF8">
      <w:pPr>
        <w:spacing w:before="200"/>
        <w:rPr>
          <w:rFonts w:eastAsiaTheme="minorEastAsia"/>
        </w:rPr>
      </w:pPr>
    </w:p>
    <w:p w:rsidR="001A5A5D" w:rsidRPr="001A5A5D" w:rsidRDefault="001A5A5D" w:rsidP="001A5A5D">
      <w:pPr>
        <w:pBdr>
          <w:top w:val="single" w:sz="6" w:space="2" w:color="D4802C"/>
          <w:left w:val="single" w:sz="6" w:space="2" w:color="D4802C"/>
        </w:pBdr>
        <w:spacing w:before="300"/>
        <w:outlineLvl w:val="2"/>
        <w:rPr>
          <w:rFonts w:eastAsiaTheme="minorEastAsia"/>
        </w:rPr>
      </w:pPr>
      <w:r w:rsidRPr="001A5A5D">
        <w:rPr>
          <w:rFonts w:eastAsiaTheme="minorEastAsia"/>
          <w:b/>
          <w:caps/>
          <w:spacing w:val="15"/>
        </w:rPr>
        <w:t>Title:</w:t>
      </w:r>
      <w:r w:rsidRPr="001A5A5D">
        <w:rPr>
          <w:rFonts w:eastAsiaTheme="minorEastAsia"/>
          <w:caps/>
          <w:spacing w:val="15"/>
        </w:rPr>
        <w:t xml:space="preserve"> Performance of the Innova SARS-CoV-2 antigen rapid lateral flow test in the Liverpool asymptomatic testing pilot</w:t>
      </w:r>
    </w:p>
    <w:p w:rsidR="001A5A5D" w:rsidRPr="001A5A5D" w:rsidRDefault="001A5A5D" w:rsidP="001A5A5D">
      <w:pPr>
        <w:spacing w:before="200"/>
        <w:rPr>
          <w:rFonts w:eastAsiaTheme="minorEastAsia"/>
        </w:rPr>
      </w:pPr>
      <w:r w:rsidRPr="001A5A5D">
        <w:rPr>
          <w:rFonts w:eastAsiaTheme="minorEastAsia"/>
        </w:rPr>
        <w:t>BMJ | 2021; 374: n1637 | 7</w:t>
      </w:r>
      <w:r w:rsidRPr="001A5A5D">
        <w:rPr>
          <w:rFonts w:eastAsiaTheme="minorEastAsia"/>
          <w:vertAlign w:val="superscript"/>
        </w:rPr>
        <w:t>th</w:t>
      </w:r>
      <w:r w:rsidRPr="001A5A5D">
        <w:rPr>
          <w:rFonts w:eastAsiaTheme="minorEastAsia"/>
        </w:rPr>
        <w:t xml:space="preserve"> July 2021</w:t>
      </w:r>
    </w:p>
    <w:p w:rsidR="001A5A5D" w:rsidRPr="001A5A5D" w:rsidRDefault="001A5A5D" w:rsidP="001A5A5D">
      <w:pPr>
        <w:spacing w:before="200"/>
        <w:rPr>
          <w:rFonts w:eastAsiaTheme="minorEastAsia"/>
        </w:rPr>
      </w:pPr>
      <w:r w:rsidRPr="001A5A5D">
        <w:rPr>
          <w:rFonts w:eastAsiaTheme="minorEastAsia"/>
        </w:rPr>
        <w:t>The objective of this study was to assess the performance of the SARS-CoV-2 antigen rapid lateral flow test (LFT) versus polymerase chain reaction testing in the asymptomatic general population attending testing centres.</w:t>
      </w:r>
    </w:p>
    <w:p w:rsidR="001A5A5D" w:rsidRPr="001A5A5D" w:rsidRDefault="001A5A5D" w:rsidP="001A5A5D">
      <w:pPr>
        <w:spacing w:before="200"/>
        <w:rPr>
          <w:rFonts w:eastAsiaTheme="minorEastAsia"/>
        </w:rPr>
      </w:pPr>
      <w:r w:rsidRPr="001A5A5D">
        <w:rPr>
          <w:rFonts w:eastAsiaTheme="minorEastAsia"/>
        </w:rPr>
        <w:t xml:space="preserve">The authors conclude that the </w:t>
      </w:r>
      <w:proofErr w:type="spellStart"/>
      <w:r w:rsidRPr="001A5A5D">
        <w:rPr>
          <w:rFonts w:eastAsiaTheme="minorEastAsia"/>
        </w:rPr>
        <w:t>Innova</w:t>
      </w:r>
      <w:proofErr w:type="spellEnd"/>
      <w:r w:rsidRPr="001A5A5D">
        <w:rPr>
          <w:rFonts w:eastAsiaTheme="minorEastAsia"/>
        </w:rPr>
        <w:t xml:space="preserve"> LFT can be useful for identifying infections among adults who report no symptoms of covid-19, particularly those with high viral load who are more likely to infect others. </w:t>
      </w:r>
    </w:p>
    <w:p w:rsidR="001A5A5D" w:rsidRPr="001A5A5D" w:rsidRDefault="001A5A5D" w:rsidP="001A5A5D">
      <w:pPr>
        <w:spacing w:before="200"/>
        <w:rPr>
          <w:rFonts w:eastAsiaTheme="minorEastAsia"/>
        </w:rPr>
      </w:pPr>
      <w:r w:rsidRPr="001A5A5D">
        <w:rPr>
          <w:rFonts w:eastAsiaTheme="minorEastAsia"/>
        </w:rPr>
        <w:t xml:space="preserve">The number of asymptomatic adults with lower Ct (indicating higher viral load) missed by LFT, although small, should be considered when using single LFT in high consequence settings. </w:t>
      </w:r>
    </w:p>
    <w:p w:rsidR="001A5A5D" w:rsidRPr="001A5A5D" w:rsidRDefault="001A5A5D" w:rsidP="001A5A5D">
      <w:pPr>
        <w:spacing w:before="200"/>
        <w:rPr>
          <w:rFonts w:eastAsiaTheme="minorEastAsia"/>
        </w:rPr>
      </w:pPr>
      <w:r w:rsidRPr="001A5A5D">
        <w:rPr>
          <w:rFonts w:eastAsiaTheme="minorEastAsia"/>
        </w:rPr>
        <w:t xml:space="preserve">Clear and accurate communication with the public about how to interpret test results is important, given the chance of missing some cases, even at high viral loads. </w:t>
      </w:r>
    </w:p>
    <w:p w:rsidR="001A5A5D" w:rsidRPr="001A5A5D" w:rsidRDefault="001A5A5D" w:rsidP="001A5A5D">
      <w:pPr>
        <w:spacing w:before="200"/>
        <w:rPr>
          <w:rFonts w:eastAsiaTheme="minorEastAsia"/>
        </w:rPr>
      </w:pPr>
      <w:r w:rsidRPr="001A5A5D">
        <w:rPr>
          <w:rFonts w:eastAsiaTheme="minorEastAsia"/>
        </w:rPr>
        <w:t xml:space="preserve">Full detail: </w:t>
      </w:r>
      <w:hyperlink r:id="rId11" w:history="1">
        <w:r w:rsidRPr="001A5A5D">
          <w:rPr>
            <w:rFonts w:eastAsiaTheme="minorEastAsia"/>
            <w:color w:val="0000FF" w:themeColor="hyperlink"/>
            <w:u w:val="single"/>
          </w:rPr>
          <w:t xml:space="preserve">Performance of the </w:t>
        </w:r>
        <w:proofErr w:type="spellStart"/>
        <w:r w:rsidRPr="001A5A5D">
          <w:rPr>
            <w:rFonts w:eastAsiaTheme="minorEastAsia"/>
            <w:color w:val="0000FF" w:themeColor="hyperlink"/>
            <w:u w:val="single"/>
          </w:rPr>
          <w:t>Innova</w:t>
        </w:r>
        <w:proofErr w:type="spellEnd"/>
        <w:r w:rsidRPr="001A5A5D">
          <w:rPr>
            <w:rFonts w:eastAsiaTheme="minorEastAsia"/>
            <w:color w:val="0000FF" w:themeColor="hyperlink"/>
            <w:u w:val="single"/>
          </w:rPr>
          <w:t xml:space="preserve"> SARS-CoV-2 antigen rapid lateral flow test in the Liverpool asymptomatic testing pilot: population based cohort study</w:t>
        </w:r>
      </w:hyperlink>
    </w:p>
    <w:p w:rsidR="00DC1FAB" w:rsidRDefault="001A5A5D" w:rsidP="001A5A5D">
      <w:pPr>
        <w:spacing w:before="200"/>
        <w:rPr>
          <w:rFonts w:eastAsiaTheme="minorEastAsia"/>
        </w:rPr>
      </w:pPr>
      <w:r w:rsidRPr="001A5A5D">
        <w:rPr>
          <w:rFonts w:eastAsiaTheme="minorEastAsia"/>
        </w:rPr>
        <w:t xml:space="preserve">Related </w:t>
      </w:r>
      <w:r w:rsidR="00DC1FAB">
        <w:rPr>
          <w:rFonts w:eastAsiaTheme="minorEastAsia"/>
        </w:rPr>
        <w:t xml:space="preserve">BMJ </w:t>
      </w:r>
      <w:r w:rsidRPr="001A5A5D">
        <w:rPr>
          <w:rFonts w:eastAsiaTheme="minorEastAsia"/>
        </w:rPr>
        <w:t xml:space="preserve">editorial: </w:t>
      </w:r>
      <w:hyperlink r:id="rId12" w:history="1">
        <w:r w:rsidRPr="001A5A5D">
          <w:rPr>
            <w:rFonts w:eastAsiaTheme="minorEastAsia"/>
            <w:color w:val="0000FF" w:themeColor="hyperlink"/>
            <w:u w:val="single"/>
          </w:rPr>
          <w:t>Asymptomatic rapid testing for SARS-CoV-2</w:t>
        </w:r>
      </w:hyperlink>
    </w:p>
    <w:p w:rsidR="00876C3E" w:rsidRDefault="00DC1FAB" w:rsidP="001A5A5D">
      <w:pPr>
        <w:spacing w:before="200"/>
        <w:rPr>
          <w:rFonts w:eastAsiaTheme="minorEastAsia"/>
        </w:rPr>
      </w:pPr>
      <w:r>
        <w:rPr>
          <w:rFonts w:eastAsiaTheme="minorEastAsia"/>
        </w:rPr>
        <w:t xml:space="preserve">Related BMJ analysis: </w:t>
      </w:r>
      <w:hyperlink r:id="rId13" w:history="1">
        <w:r w:rsidRPr="00FF4085">
          <w:rPr>
            <w:rStyle w:val="Hyperlink"/>
            <w:rFonts w:eastAsiaTheme="minorEastAsia"/>
          </w:rPr>
          <w:t>Rapid testing cuts cases in pilot but questions remain over use of lateral flow tests</w:t>
        </w:r>
      </w:hyperlink>
    </w:p>
    <w:p w:rsidR="001A5A5D" w:rsidRDefault="00876C3E" w:rsidP="001A5A5D">
      <w:pPr>
        <w:spacing w:before="200"/>
        <w:rPr>
          <w:rFonts w:eastAsiaTheme="minorEastAsia"/>
        </w:rPr>
      </w:pPr>
      <w:r w:rsidRPr="00876C3E">
        <w:rPr>
          <w:rFonts w:eastAsiaTheme="minorEastAsia"/>
        </w:rPr>
        <w:t xml:space="preserve">See </w:t>
      </w:r>
      <w:proofErr w:type="gramStart"/>
      <w:r w:rsidRPr="00876C3E">
        <w:rPr>
          <w:rFonts w:eastAsiaTheme="minorEastAsia"/>
        </w:rPr>
        <w:t>also:</w:t>
      </w:r>
      <w:proofErr w:type="gramEnd"/>
      <w:r w:rsidRPr="00876C3E">
        <w:rPr>
          <w:rFonts w:eastAsiaTheme="minorEastAsia"/>
        </w:rPr>
        <w:t xml:space="preserve"> </w:t>
      </w:r>
      <w:hyperlink r:id="rId14" w:history="1">
        <w:r w:rsidRPr="00876C3E">
          <w:rPr>
            <w:rStyle w:val="Hyperlink"/>
            <w:rFonts w:eastAsiaTheme="minorEastAsia"/>
          </w:rPr>
          <w:t>Asymptomatic testing backed by new research studies</w:t>
        </w:r>
      </w:hyperlink>
      <w:r w:rsidRPr="00876C3E">
        <w:rPr>
          <w:rFonts w:eastAsiaTheme="minorEastAsia"/>
        </w:rPr>
        <w:t xml:space="preserve"> | Department of Health and Social Care</w:t>
      </w:r>
      <w:r w:rsidR="001A5A5D">
        <w:rPr>
          <w:rFonts w:eastAsiaTheme="minorEastAsia"/>
        </w:rPr>
        <w:br/>
      </w:r>
    </w:p>
    <w:p w:rsidR="001A5A5D" w:rsidRDefault="001A5A5D" w:rsidP="001A5A5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A5A5D">
        <w:rPr>
          <w:rFonts w:eastAsiaTheme="minorEastAsia"/>
          <w:caps/>
          <w:spacing w:val="15"/>
        </w:rPr>
        <w:t>Covid 19:</w:t>
      </w:r>
      <w:r>
        <w:rPr>
          <w:rFonts w:eastAsiaTheme="minorEastAsia"/>
          <w:caps/>
          <w:spacing w:val="15"/>
        </w:rPr>
        <w:t xml:space="preserve"> </w:t>
      </w:r>
      <w:r w:rsidRPr="001A5A5D">
        <w:rPr>
          <w:rFonts w:eastAsiaTheme="minorEastAsia"/>
          <w:caps/>
          <w:spacing w:val="15"/>
        </w:rPr>
        <w:t>We need a full open independent investigation into its origins</w:t>
      </w:r>
    </w:p>
    <w:p w:rsidR="001A5A5D" w:rsidRDefault="001A5A5D" w:rsidP="001A5A5D">
      <w:pPr>
        <w:spacing w:before="200"/>
        <w:rPr>
          <w:rFonts w:eastAsiaTheme="minorEastAsia"/>
        </w:rPr>
      </w:pPr>
      <w:r w:rsidRPr="001A5A5D">
        <w:rPr>
          <w:rFonts w:eastAsiaTheme="minorEastAsia"/>
        </w:rPr>
        <w:t xml:space="preserve">BMJ </w:t>
      </w:r>
      <w:r>
        <w:rPr>
          <w:rFonts w:eastAsiaTheme="minorEastAsia"/>
        </w:rPr>
        <w:t xml:space="preserve">| </w:t>
      </w:r>
      <w:r w:rsidRPr="001A5A5D">
        <w:rPr>
          <w:rFonts w:eastAsiaTheme="minorEastAsia"/>
        </w:rPr>
        <w:t>2021;</w:t>
      </w:r>
      <w:r>
        <w:rPr>
          <w:rFonts w:eastAsiaTheme="minorEastAsia"/>
        </w:rPr>
        <w:t xml:space="preserve"> </w:t>
      </w:r>
      <w:r w:rsidRPr="001A5A5D">
        <w:rPr>
          <w:rFonts w:eastAsiaTheme="minorEastAsia"/>
        </w:rPr>
        <w:t>374:</w:t>
      </w:r>
      <w:r>
        <w:rPr>
          <w:rFonts w:eastAsiaTheme="minorEastAsia"/>
        </w:rPr>
        <w:t xml:space="preserve"> </w:t>
      </w:r>
      <w:r w:rsidRPr="001A5A5D">
        <w:rPr>
          <w:rFonts w:eastAsiaTheme="minorEastAsia"/>
        </w:rPr>
        <w:t>n1721</w:t>
      </w:r>
      <w:r>
        <w:rPr>
          <w:rFonts w:eastAsiaTheme="minorEastAsia"/>
        </w:rPr>
        <w:t xml:space="preserve"> | 8</w:t>
      </w:r>
      <w:r w:rsidRPr="001A5A5D">
        <w:rPr>
          <w:rFonts w:eastAsiaTheme="minorEastAsia"/>
          <w:vertAlign w:val="superscript"/>
        </w:rPr>
        <w:t>th</w:t>
      </w:r>
      <w:r>
        <w:rPr>
          <w:rFonts w:eastAsiaTheme="minorEastAsia"/>
        </w:rPr>
        <w:t xml:space="preserve"> July 2021</w:t>
      </w:r>
    </w:p>
    <w:p w:rsidR="001A5A5D" w:rsidRDefault="001A5A5D" w:rsidP="001A5A5D">
      <w:pPr>
        <w:spacing w:before="200"/>
        <w:rPr>
          <w:rFonts w:eastAsiaTheme="minorEastAsia"/>
        </w:rPr>
      </w:pPr>
      <w:r w:rsidRPr="001A5A5D">
        <w:rPr>
          <w:rFonts w:eastAsiaTheme="minorEastAsia"/>
        </w:rPr>
        <w:t xml:space="preserve">This article asks </w:t>
      </w:r>
      <w:r>
        <w:rPr>
          <w:rFonts w:eastAsiaTheme="minorEastAsia"/>
        </w:rPr>
        <w:t>‘</w:t>
      </w:r>
      <w:r w:rsidRPr="001A5A5D">
        <w:rPr>
          <w:rFonts w:eastAsiaTheme="minorEastAsia"/>
        </w:rPr>
        <w:t>Does it matter how the virus originated</w:t>
      </w:r>
      <w:r>
        <w:rPr>
          <w:rFonts w:eastAsiaTheme="minorEastAsia"/>
        </w:rPr>
        <w:t>’</w:t>
      </w:r>
      <w:r w:rsidRPr="001A5A5D">
        <w:rPr>
          <w:rFonts w:eastAsiaTheme="minorEastAsia"/>
        </w:rPr>
        <w:t xml:space="preserve">? </w:t>
      </w:r>
      <w:r>
        <w:rPr>
          <w:rFonts w:eastAsiaTheme="minorEastAsia"/>
        </w:rPr>
        <w:t>It states that t</w:t>
      </w:r>
      <w:r w:rsidRPr="001A5A5D">
        <w:rPr>
          <w:rFonts w:eastAsiaTheme="minorEastAsia"/>
        </w:rPr>
        <w:t xml:space="preserve">o prevent future pandemics, the world will need to tackle risks from all sources, whether from natural </w:t>
      </w:r>
      <w:proofErr w:type="spellStart"/>
      <w:r w:rsidRPr="001A5A5D">
        <w:rPr>
          <w:rFonts w:eastAsiaTheme="minorEastAsia"/>
        </w:rPr>
        <w:t>spillover</w:t>
      </w:r>
      <w:proofErr w:type="spellEnd"/>
      <w:r w:rsidRPr="001A5A5D">
        <w:rPr>
          <w:rFonts w:eastAsiaTheme="minorEastAsia"/>
        </w:rPr>
        <w:t xml:space="preserve"> or laboratory mishaps. That means tighter controls on wildlife farming and markets and greatly improved biosafety in research. </w:t>
      </w:r>
      <w:proofErr w:type="gramStart"/>
      <w:r w:rsidRPr="001A5A5D">
        <w:rPr>
          <w:rFonts w:eastAsiaTheme="minorEastAsia"/>
        </w:rPr>
        <w:t>But</w:t>
      </w:r>
      <w:proofErr w:type="gramEnd"/>
      <w:r>
        <w:rPr>
          <w:rFonts w:eastAsiaTheme="minorEastAsia"/>
        </w:rPr>
        <w:t xml:space="preserve">, the author states, </w:t>
      </w:r>
      <w:r w:rsidRPr="001A5A5D">
        <w:rPr>
          <w:rFonts w:eastAsiaTheme="minorEastAsia"/>
        </w:rPr>
        <w:t>we still need to know how this worst in a century pandemic occurred, and for this we need a full, open, and independent investigation.</w:t>
      </w:r>
    </w:p>
    <w:p w:rsidR="00DC1FAB" w:rsidRDefault="001A5A5D" w:rsidP="001A5A5D">
      <w:pPr>
        <w:spacing w:before="200"/>
        <w:rPr>
          <w:rFonts w:eastAsiaTheme="minorEastAsia"/>
        </w:rPr>
      </w:pPr>
      <w:r>
        <w:rPr>
          <w:rFonts w:eastAsiaTheme="minorEastAsia"/>
        </w:rPr>
        <w:t xml:space="preserve">Full detail: </w:t>
      </w:r>
      <w:hyperlink r:id="rId15" w:history="1">
        <w:proofErr w:type="spellStart"/>
        <w:r w:rsidRPr="001A5A5D">
          <w:rPr>
            <w:rStyle w:val="Hyperlink"/>
            <w:rFonts w:eastAsiaTheme="minorEastAsia"/>
          </w:rPr>
          <w:t>Covid</w:t>
        </w:r>
        <w:proofErr w:type="spellEnd"/>
        <w:r w:rsidRPr="001A5A5D">
          <w:rPr>
            <w:rStyle w:val="Hyperlink"/>
            <w:rFonts w:eastAsiaTheme="minorEastAsia"/>
          </w:rPr>
          <w:t xml:space="preserve"> 19: We need a full open independent investigation into its origins</w:t>
        </w:r>
      </w:hyperlink>
    </w:p>
    <w:p w:rsidR="004018B7" w:rsidRDefault="00DC1FAB" w:rsidP="001A5A5D">
      <w:pPr>
        <w:spacing w:before="200"/>
        <w:rPr>
          <w:rFonts w:eastAsiaTheme="minorEastAsia"/>
        </w:rPr>
      </w:pPr>
      <w:proofErr w:type="gramStart"/>
      <w:r>
        <w:rPr>
          <w:rFonts w:eastAsiaTheme="minorEastAsia"/>
        </w:rPr>
        <w:t xml:space="preserve">Related: </w:t>
      </w:r>
      <w:hyperlink r:id="rId16" w:history="1">
        <w:r w:rsidRPr="00DC1FAB">
          <w:rPr>
            <w:rStyle w:val="Hyperlink"/>
            <w:rFonts w:eastAsiaTheme="minorEastAsia"/>
          </w:rPr>
          <w:t>The covid-19 lab leak hypothesis: did the media fall victim to a misinformation campaign?</w:t>
        </w:r>
        <w:proofErr w:type="gramEnd"/>
      </w:hyperlink>
      <w:r>
        <w:rPr>
          <w:rFonts w:eastAsiaTheme="minorEastAsia"/>
        </w:rPr>
        <w:t xml:space="preserve"> | BMJ</w:t>
      </w:r>
      <w:r w:rsidR="001A5A5D">
        <w:rPr>
          <w:rFonts w:eastAsiaTheme="minorEastAsia"/>
        </w:rPr>
        <w:br/>
      </w:r>
    </w:p>
    <w:p w:rsidR="004018B7" w:rsidRDefault="004018B7" w:rsidP="004018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E24BB9">
        <w:t xml:space="preserve"> </w:t>
      </w:r>
      <w:r w:rsidRPr="00E24BB9">
        <w:rPr>
          <w:rFonts w:eastAsiaTheme="minorEastAsia"/>
          <w:caps/>
          <w:spacing w:val="15"/>
        </w:rPr>
        <w:t>Coronavirus (COVID-19) latest insights</w:t>
      </w:r>
      <w:r w:rsidRPr="00D6477B">
        <w:rPr>
          <w:rFonts w:eastAsiaTheme="minorEastAsia"/>
          <w:caps/>
          <w:spacing w:val="15"/>
        </w:rPr>
        <w:t xml:space="preserve"> </w:t>
      </w:r>
    </w:p>
    <w:p w:rsidR="004018B7" w:rsidRDefault="004018B7" w:rsidP="004018B7">
      <w:pPr>
        <w:spacing w:before="200"/>
        <w:rPr>
          <w:rFonts w:eastAsiaTheme="minorEastAsia"/>
          <w:iCs/>
        </w:rPr>
      </w:pPr>
      <w:r w:rsidRPr="00E24BB9">
        <w:rPr>
          <w:rFonts w:eastAsiaTheme="minorEastAsia"/>
        </w:rPr>
        <w:t>Office for National Statistics | 7</w:t>
      </w:r>
      <w:r w:rsidRPr="00E24BB9">
        <w:rPr>
          <w:rFonts w:eastAsiaTheme="minorEastAsia"/>
          <w:vertAlign w:val="superscript"/>
        </w:rPr>
        <w:t>th</w:t>
      </w:r>
      <w:r w:rsidRPr="00E24BB9">
        <w:rPr>
          <w:rFonts w:eastAsiaTheme="minorEastAsia"/>
        </w:rPr>
        <w:t xml:space="preserve"> July 2021</w:t>
      </w:r>
      <w:r>
        <w:rPr>
          <w:rFonts w:eastAsiaTheme="minorEastAsia"/>
        </w:rPr>
        <w:br/>
      </w:r>
      <w:r w:rsidRPr="00E24BB9">
        <w:rPr>
          <w:rFonts w:eastAsiaTheme="minorEastAsia"/>
        </w:rPr>
        <w:br/>
      </w:r>
      <w:r>
        <w:rPr>
          <w:rFonts w:eastAsiaTheme="minorEastAsia"/>
          <w:iCs/>
        </w:rPr>
        <w:t xml:space="preserve">This tool from the </w:t>
      </w:r>
      <w:r w:rsidRPr="00E24BB9">
        <w:rPr>
          <w:rFonts w:eastAsiaTheme="minorEastAsia"/>
          <w:iCs/>
        </w:rPr>
        <w:t>Office for National Statistics</w:t>
      </w:r>
      <w:r>
        <w:rPr>
          <w:rFonts w:eastAsiaTheme="minorEastAsia"/>
          <w:iCs/>
        </w:rPr>
        <w:t xml:space="preserve"> (ONS)</w:t>
      </w:r>
      <w:r w:rsidRPr="00E24BB9">
        <w:rPr>
          <w:rFonts w:eastAsiaTheme="minorEastAsia"/>
          <w:iCs/>
        </w:rPr>
        <w:t xml:space="preserve"> provides insights into the  latest data and trends about the coronavirus (COVID-19) pandemic from the ONS and other sources.</w:t>
      </w:r>
    </w:p>
    <w:p w:rsidR="004018B7" w:rsidRPr="00E24BB9" w:rsidRDefault="004018B7" w:rsidP="004018B7">
      <w:pPr>
        <w:spacing w:before="200"/>
        <w:rPr>
          <w:rFonts w:eastAsiaTheme="minorEastAsia"/>
        </w:rPr>
      </w:pPr>
      <w:r>
        <w:rPr>
          <w:rFonts w:eastAsiaTheme="minorEastAsia"/>
          <w:iCs/>
        </w:rPr>
        <w:t>Categories covered:</w:t>
      </w:r>
    </w:p>
    <w:p w:rsidR="004018B7" w:rsidRPr="00E24BB9" w:rsidRDefault="004018B7" w:rsidP="00617F33">
      <w:pPr>
        <w:pStyle w:val="ListParagraph"/>
        <w:numPr>
          <w:ilvl w:val="0"/>
          <w:numId w:val="1"/>
        </w:numPr>
        <w:spacing w:before="200"/>
        <w:rPr>
          <w:rFonts w:eastAsiaTheme="minorEastAsia"/>
          <w:bCs/>
        </w:rPr>
      </w:pPr>
      <w:r w:rsidRPr="00E24BB9">
        <w:rPr>
          <w:rFonts w:eastAsiaTheme="minorEastAsia"/>
          <w:bCs/>
        </w:rPr>
        <w:t>Coronavirus (COVID-19) infections</w:t>
      </w:r>
    </w:p>
    <w:p w:rsidR="004018B7" w:rsidRDefault="004018B7" w:rsidP="00617F33">
      <w:pPr>
        <w:pStyle w:val="ListParagraph"/>
        <w:numPr>
          <w:ilvl w:val="0"/>
          <w:numId w:val="1"/>
        </w:numPr>
        <w:spacing w:before="200"/>
        <w:rPr>
          <w:rFonts w:eastAsiaTheme="minorEastAsia"/>
        </w:rPr>
      </w:pPr>
      <w:r w:rsidRPr="00E24BB9">
        <w:rPr>
          <w:rFonts w:eastAsiaTheme="minorEastAsia"/>
        </w:rPr>
        <w:t>Hospital admissions with coronavirus (COVID-19)</w:t>
      </w:r>
    </w:p>
    <w:p w:rsidR="004018B7" w:rsidRDefault="004018B7" w:rsidP="00617F33">
      <w:pPr>
        <w:pStyle w:val="ListParagraph"/>
        <w:numPr>
          <w:ilvl w:val="0"/>
          <w:numId w:val="1"/>
        </w:numPr>
        <w:spacing w:before="200"/>
        <w:rPr>
          <w:rFonts w:eastAsiaTheme="minorEastAsia"/>
        </w:rPr>
      </w:pPr>
      <w:r w:rsidRPr="00E24BB9">
        <w:rPr>
          <w:rFonts w:eastAsiaTheme="minorEastAsia"/>
        </w:rPr>
        <w:t>Deaths involving coronavirus (COVID-19)</w:t>
      </w:r>
    </w:p>
    <w:p w:rsidR="004018B7" w:rsidRDefault="004018B7" w:rsidP="00617F33">
      <w:pPr>
        <w:pStyle w:val="ListParagraph"/>
        <w:numPr>
          <w:ilvl w:val="0"/>
          <w:numId w:val="1"/>
        </w:numPr>
        <w:spacing w:before="200"/>
        <w:rPr>
          <w:rFonts w:eastAsiaTheme="minorEastAsia"/>
        </w:rPr>
      </w:pPr>
      <w:r w:rsidRPr="00E24BB9">
        <w:rPr>
          <w:rFonts w:eastAsiaTheme="minorEastAsia"/>
        </w:rPr>
        <w:t>Coronavirus (COVID-19) vaccination</w:t>
      </w:r>
    </w:p>
    <w:p w:rsidR="004018B7" w:rsidRDefault="004018B7" w:rsidP="00617F33">
      <w:pPr>
        <w:pStyle w:val="ListParagraph"/>
        <w:numPr>
          <w:ilvl w:val="0"/>
          <w:numId w:val="1"/>
        </w:numPr>
        <w:spacing w:before="200"/>
        <w:rPr>
          <w:rFonts w:eastAsiaTheme="minorEastAsia"/>
        </w:rPr>
      </w:pPr>
      <w:r w:rsidRPr="00E24BB9">
        <w:rPr>
          <w:rFonts w:eastAsiaTheme="minorEastAsia"/>
        </w:rPr>
        <w:t>Antibodies against coronavirus (COVID-19)</w:t>
      </w:r>
    </w:p>
    <w:p w:rsidR="004018B7" w:rsidRDefault="004018B7" w:rsidP="00617F33">
      <w:pPr>
        <w:pStyle w:val="ListParagraph"/>
        <w:numPr>
          <w:ilvl w:val="0"/>
          <w:numId w:val="1"/>
        </w:numPr>
        <w:spacing w:before="200"/>
        <w:rPr>
          <w:rFonts w:eastAsiaTheme="minorEastAsia"/>
        </w:rPr>
      </w:pPr>
      <w:r w:rsidRPr="00E24BB9">
        <w:rPr>
          <w:rFonts w:eastAsiaTheme="minorEastAsia"/>
        </w:rPr>
        <w:t>Impact of coronavirus (COVID-19) on well-being</w:t>
      </w:r>
    </w:p>
    <w:p w:rsidR="004018B7" w:rsidRDefault="004018B7" w:rsidP="00617F33">
      <w:pPr>
        <w:pStyle w:val="ListParagraph"/>
        <w:numPr>
          <w:ilvl w:val="0"/>
          <w:numId w:val="1"/>
        </w:numPr>
        <w:spacing w:before="200"/>
        <w:rPr>
          <w:rFonts w:eastAsiaTheme="minorEastAsia"/>
        </w:rPr>
      </w:pPr>
      <w:r w:rsidRPr="00E24BB9">
        <w:rPr>
          <w:rFonts w:eastAsiaTheme="minorEastAsia"/>
        </w:rPr>
        <w:t>Impact of coronavirus (COVID-19) on lifestyle</w:t>
      </w:r>
    </w:p>
    <w:p w:rsidR="004018B7" w:rsidRDefault="004018B7" w:rsidP="00617F33">
      <w:pPr>
        <w:pStyle w:val="ListParagraph"/>
        <w:numPr>
          <w:ilvl w:val="0"/>
          <w:numId w:val="1"/>
        </w:numPr>
        <w:spacing w:before="200"/>
        <w:rPr>
          <w:rFonts w:eastAsiaTheme="minorEastAsia"/>
        </w:rPr>
      </w:pPr>
      <w:r w:rsidRPr="00E24BB9">
        <w:rPr>
          <w:rFonts w:eastAsiaTheme="minorEastAsia"/>
        </w:rPr>
        <w:t>Coronavirus (COVID-19) pandemic and work</w:t>
      </w:r>
    </w:p>
    <w:p w:rsidR="004018B7" w:rsidRDefault="004018B7" w:rsidP="00617F33">
      <w:pPr>
        <w:pStyle w:val="ListParagraph"/>
        <w:numPr>
          <w:ilvl w:val="0"/>
          <w:numId w:val="1"/>
        </w:numPr>
        <w:spacing w:before="200"/>
        <w:rPr>
          <w:rFonts w:eastAsiaTheme="minorEastAsia"/>
        </w:rPr>
      </w:pPr>
      <w:r w:rsidRPr="00E24BB9">
        <w:rPr>
          <w:rFonts w:eastAsiaTheme="minorEastAsia"/>
        </w:rPr>
        <w:t>Impact of coronavirus (COVID-19) pandemic on different age groups</w:t>
      </w:r>
    </w:p>
    <w:p w:rsidR="004018B7" w:rsidRDefault="004018B7" w:rsidP="00617F33">
      <w:pPr>
        <w:pStyle w:val="ListParagraph"/>
        <w:numPr>
          <w:ilvl w:val="0"/>
          <w:numId w:val="1"/>
        </w:numPr>
        <w:spacing w:before="200"/>
        <w:rPr>
          <w:rFonts w:eastAsiaTheme="minorEastAsia"/>
        </w:rPr>
      </w:pPr>
      <w:r w:rsidRPr="00E24BB9">
        <w:rPr>
          <w:rFonts w:eastAsiaTheme="minorEastAsia"/>
        </w:rPr>
        <w:t>Overview of coronavirus (COVID-19) pandemic by UK geographic area</w:t>
      </w:r>
    </w:p>
    <w:p w:rsidR="004018B7" w:rsidRDefault="004018B7" w:rsidP="00617F33">
      <w:pPr>
        <w:pStyle w:val="ListParagraph"/>
        <w:numPr>
          <w:ilvl w:val="0"/>
          <w:numId w:val="1"/>
        </w:numPr>
        <w:spacing w:before="200"/>
        <w:rPr>
          <w:rFonts w:eastAsiaTheme="minorEastAsia"/>
        </w:rPr>
      </w:pPr>
      <w:r w:rsidRPr="00E24BB9">
        <w:rPr>
          <w:rFonts w:eastAsiaTheme="minorEastAsia"/>
        </w:rPr>
        <w:t>Impact of coronavirus (COVID-19) pandemic on different ethnic groups</w:t>
      </w:r>
    </w:p>
    <w:p w:rsidR="004018B7" w:rsidRDefault="004018B7" w:rsidP="00617F33">
      <w:pPr>
        <w:pStyle w:val="ListParagraph"/>
        <w:numPr>
          <w:ilvl w:val="0"/>
          <w:numId w:val="1"/>
        </w:numPr>
        <w:spacing w:before="200"/>
        <w:rPr>
          <w:rFonts w:eastAsiaTheme="minorEastAsia"/>
        </w:rPr>
      </w:pPr>
      <w:r w:rsidRPr="00E24BB9">
        <w:rPr>
          <w:rFonts w:eastAsiaTheme="minorEastAsia"/>
        </w:rPr>
        <w:t>Coronavirus (COVID-19) and other health conditions</w:t>
      </w:r>
    </w:p>
    <w:p w:rsidR="004018B7" w:rsidRDefault="004018B7" w:rsidP="004018B7">
      <w:pPr>
        <w:spacing w:before="200"/>
        <w:rPr>
          <w:rFonts w:eastAsiaTheme="minorEastAsia"/>
        </w:rPr>
      </w:pPr>
      <w:r>
        <w:rPr>
          <w:rFonts w:eastAsiaTheme="minorEastAsia"/>
        </w:rPr>
        <w:t xml:space="preserve">Full detail: </w:t>
      </w:r>
      <w:hyperlink r:id="rId17" w:anchor="health" w:history="1">
        <w:r w:rsidRPr="00E24BB9">
          <w:rPr>
            <w:rStyle w:val="Hyperlink"/>
            <w:rFonts w:eastAsiaTheme="minorEastAsia"/>
          </w:rPr>
          <w:t>Coronavirus (COVID-19) latest insights</w:t>
        </w:r>
      </w:hyperlink>
      <w:r w:rsidR="00172BFD">
        <w:rPr>
          <w:rFonts w:eastAsiaTheme="minorEastAsia"/>
        </w:rPr>
        <w:br/>
      </w:r>
    </w:p>
    <w:p w:rsidR="00172BFD" w:rsidRDefault="00172BFD" w:rsidP="00172BF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F7722">
        <w:rPr>
          <w:rFonts w:eastAsiaTheme="minorEastAsia"/>
          <w:caps/>
          <w:spacing w:val="15"/>
        </w:rPr>
        <w:t>Coronavirus infections continue to grow exponentially in England - REACT study</w:t>
      </w:r>
    </w:p>
    <w:p w:rsidR="00172BFD" w:rsidRDefault="00172BFD" w:rsidP="00172BFD">
      <w:pPr>
        <w:spacing w:before="200"/>
        <w:rPr>
          <w:rFonts w:eastAsiaTheme="minorEastAsia"/>
        </w:rPr>
      </w:pPr>
      <w:r>
        <w:rPr>
          <w:rFonts w:eastAsiaTheme="minorEastAsia"/>
        </w:rPr>
        <w:t>Imperial College London | 8</w:t>
      </w:r>
      <w:r w:rsidRPr="00AF17A3">
        <w:rPr>
          <w:rFonts w:eastAsiaTheme="minorEastAsia"/>
          <w:vertAlign w:val="superscript"/>
        </w:rPr>
        <w:t>th</w:t>
      </w:r>
      <w:r>
        <w:rPr>
          <w:rFonts w:eastAsiaTheme="minorEastAsia"/>
        </w:rPr>
        <w:t xml:space="preserve"> July 2021</w:t>
      </w:r>
    </w:p>
    <w:p w:rsidR="00172BFD" w:rsidRDefault="00172BFD" w:rsidP="00172BFD">
      <w:pPr>
        <w:spacing w:before="200"/>
        <w:rPr>
          <w:rFonts w:eastAsiaTheme="minorEastAsia"/>
        </w:rPr>
      </w:pPr>
      <w:proofErr w:type="gramStart"/>
      <w:r w:rsidRPr="005F7722">
        <w:rPr>
          <w:rFonts w:eastAsiaTheme="minorEastAsia"/>
        </w:rPr>
        <w:t xml:space="preserve">Interim findings from the latest report of REACT-1, one of the country’s largest studies into COVID-19 infections in England, have been published by Imperial College London and </w:t>
      </w:r>
      <w:proofErr w:type="spellStart"/>
      <w:r w:rsidRPr="005F7722">
        <w:rPr>
          <w:rFonts w:eastAsiaTheme="minorEastAsia"/>
        </w:rPr>
        <w:t>Ipsos</w:t>
      </w:r>
      <w:proofErr w:type="spellEnd"/>
      <w:r w:rsidRPr="005F7722">
        <w:rPr>
          <w:rFonts w:eastAsiaTheme="minorEastAsia"/>
        </w:rPr>
        <w:t xml:space="preserve"> MORI</w:t>
      </w:r>
      <w:proofErr w:type="gramEnd"/>
      <w:r w:rsidRPr="005F7722">
        <w:rPr>
          <w:rFonts w:eastAsiaTheme="minorEastAsia"/>
        </w:rPr>
        <w:t>.</w:t>
      </w:r>
    </w:p>
    <w:p w:rsidR="00172BFD" w:rsidRPr="005F7722" w:rsidRDefault="00172BFD" w:rsidP="00172BFD">
      <w:pPr>
        <w:spacing w:before="200"/>
        <w:rPr>
          <w:rFonts w:eastAsiaTheme="minorEastAsia"/>
        </w:rPr>
      </w:pPr>
      <w:r w:rsidRPr="005F7722">
        <w:rPr>
          <w:rFonts w:eastAsiaTheme="minorEastAsia"/>
        </w:rPr>
        <w:t>The main findings from the first half of the thirteenth round of the REACT-1 study show:</w:t>
      </w:r>
    </w:p>
    <w:p w:rsidR="00172BFD" w:rsidRPr="005F7722" w:rsidRDefault="00172BFD" w:rsidP="00617F33">
      <w:pPr>
        <w:numPr>
          <w:ilvl w:val="0"/>
          <w:numId w:val="4"/>
        </w:numPr>
        <w:spacing w:before="200"/>
        <w:rPr>
          <w:rFonts w:eastAsiaTheme="minorEastAsia"/>
        </w:rPr>
      </w:pPr>
      <w:r w:rsidRPr="005F7722">
        <w:rPr>
          <w:rFonts w:eastAsiaTheme="minorEastAsia"/>
        </w:rPr>
        <w:t>overall prevalence nationally is substantially higher in round 13 interim (swabs taken 24 June to 5 July) than round 12 (swabs taken 20 May to 7 June), rising from 0.15% to 0.59% - an approximately fourfold increase with around 1</w:t>
      </w:r>
      <w:r>
        <w:rPr>
          <w:rFonts w:eastAsiaTheme="minorEastAsia"/>
        </w:rPr>
        <w:t xml:space="preserve"> in 170 people testing positive</w:t>
      </w:r>
    </w:p>
    <w:p w:rsidR="00172BFD" w:rsidRDefault="00172BFD" w:rsidP="00617F33">
      <w:pPr>
        <w:numPr>
          <w:ilvl w:val="0"/>
          <w:numId w:val="4"/>
        </w:numPr>
        <w:spacing w:before="200"/>
        <w:rPr>
          <w:rFonts w:eastAsiaTheme="minorEastAsia"/>
        </w:rPr>
      </w:pPr>
      <w:proofErr w:type="gramStart"/>
      <w:r w:rsidRPr="005F7722">
        <w:rPr>
          <w:rFonts w:eastAsiaTheme="minorEastAsia"/>
        </w:rPr>
        <w:t>continued</w:t>
      </w:r>
      <w:proofErr w:type="gramEnd"/>
      <w:r w:rsidRPr="005F7722">
        <w:rPr>
          <w:rFonts w:eastAsiaTheme="minorEastAsia"/>
        </w:rPr>
        <w:t xml:space="preserve"> exponential growth in prevalence with an average doubling time of 15 days between round 12 (swabs taken 20 May - 7 June) and round 13. </w:t>
      </w:r>
    </w:p>
    <w:p w:rsidR="00172BFD" w:rsidRPr="005F7722" w:rsidRDefault="00172BFD" w:rsidP="00617F33">
      <w:pPr>
        <w:numPr>
          <w:ilvl w:val="0"/>
          <w:numId w:val="4"/>
        </w:numPr>
        <w:spacing w:before="200"/>
        <w:rPr>
          <w:rFonts w:eastAsiaTheme="minorEastAsia"/>
        </w:rPr>
      </w:pPr>
      <w:r w:rsidRPr="005F7722">
        <w:rPr>
          <w:rFonts w:eastAsiaTheme="minorEastAsia"/>
        </w:rPr>
        <w:t>Infection rates for double vaccinated under-65s are three times lower than in unvaccinated under-65s, demonstrating the impact of the vaccination roll out.</w:t>
      </w:r>
    </w:p>
    <w:p w:rsidR="00172BFD" w:rsidRPr="005F7722" w:rsidRDefault="00172BFD" w:rsidP="00617F33">
      <w:pPr>
        <w:numPr>
          <w:ilvl w:val="0"/>
          <w:numId w:val="4"/>
        </w:numPr>
        <w:spacing w:before="200"/>
        <w:rPr>
          <w:rFonts w:eastAsiaTheme="minorEastAsia"/>
        </w:rPr>
      </w:pPr>
      <w:r w:rsidRPr="005F7722">
        <w:rPr>
          <w:rFonts w:eastAsiaTheme="minorEastAsia"/>
        </w:rPr>
        <w:t>Cases expected to continue rising as society opens up, with people urged to remain cautious and exercise personal responsibility</w:t>
      </w:r>
    </w:p>
    <w:p w:rsidR="00172BFD" w:rsidRDefault="00172BFD" w:rsidP="00172BFD">
      <w:pPr>
        <w:spacing w:before="200"/>
        <w:rPr>
          <w:rFonts w:eastAsiaTheme="minorEastAsia"/>
        </w:rPr>
      </w:pPr>
      <w:r>
        <w:rPr>
          <w:rFonts w:eastAsiaTheme="minorEastAsia"/>
        </w:rPr>
        <w:t xml:space="preserve">Full report: </w:t>
      </w:r>
      <w:hyperlink r:id="rId18" w:history="1">
        <w:r w:rsidRPr="005F7722">
          <w:rPr>
            <w:rStyle w:val="Hyperlink"/>
            <w:rFonts w:eastAsiaTheme="minorEastAsia"/>
          </w:rPr>
          <w:t>REACT-1 round 13 interim report: acceleration of SARS-CoV-2 Delta epidemic in the community in England during late June and early July 2021</w:t>
        </w:r>
      </w:hyperlink>
    </w:p>
    <w:p w:rsidR="00172BFD" w:rsidRDefault="00172BFD" w:rsidP="00172BFD">
      <w:pPr>
        <w:spacing w:before="200"/>
        <w:rPr>
          <w:rFonts w:eastAsiaTheme="minorEastAsia"/>
        </w:rPr>
      </w:pPr>
      <w:r>
        <w:rPr>
          <w:rFonts w:eastAsiaTheme="minorEastAsia"/>
        </w:rPr>
        <w:t xml:space="preserve">Press release: </w:t>
      </w:r>
      <w:hyperlink r:id="rId19" w:history="1">
        <w:r w:rsidRPr="005F7722">
          <w:rPr>
            <w:rStyle w:val="Hyperlink"/>
            <w:rFonts w:eastAsiaTheme="minorEastAsia"/>
          </w:rPr>
          <w:t>Coronavirus infections continue to grow exponentially in England - REACT study</w:t>
        </w:r>
      </w:hyperlink>
    </w:p>
    <w:p w:rsidR="00172BFD" w:rsidRDefault="00172BFD" w:rsidP="00172BFD">
      <w:pPr>
        <w:spacing w:before="200"/>
        <w:rPr>
          <w:rFonts w:eastAsiaTheme="minorEastAsia"/>
        </w:rPr>
      </w:pPr>
      <w:r>
        <w:rPr>
          <w:rFonts w:eastAsiaTheme="minorEastAsia"/>
        </w:rPr>
        <w:t xml:space="preserve">See also: </w:t>
      </w:r>
      <w:hyperlink r:id="rId20" w:history="1">
        <w:r w:rsidRPr="00AF17A3">
          <w:rPr>
            <w:rStyle w:val="Hyperlink"/>
            <w:rFonts w:eastAsiaTheme="minorEastAsia"/>
          </w:rPr>
          <w:t>Latest REACT-1 study findings show COVID-19 infection rates three times lower for double vaccinated people</w:t>
        </w:r>
      </w:hyperlink>
      <w:r>
        <w:rPr>
          <w:rFonts w:eastAsiaTheme="minorEastAsia"/>
        </w:rPr>
        <w:t xml:space="preserve"> | </w:t>
      </w:r>
      <w:r w:rsidRPr="00AF17A3">
        <w:rPr>
          <w:rFonts w:eastAsiaTheme="minorEastAsia"/>
        </w:rPr>
        <w:t>Depar</w:t>
      </w:r>
      <w:r>
        <w:rPr>
          <w:rFonts w:eastAsiaTheme="minorEastAsia"/>
        </w:rPr>
        <w:t>tment of Health and Social Care</w:t>
      </w:r>
      <w:r>
        <w:rPr>
          <w:rFonts w:eastAsiaTheme="minorEastAsia"/>
        </w:rPr>
        <w:br/>
      </w:r>
    </w:p>
    <w:p w:rsidR="00172BFD" w:rsidRDefault="00172BFD" w:rsidP="00172BF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F17A3">
        <w:rPr>
          <w:rFonts w:eastAsiaTheme="minorEastAsia"/>
          <w:caps/>
          <w:spacing w:val="15"/>
        </w:rPr>
        <w:t>Coronavirus (COVID-19) Infection Survey, antibody and vaccination data, UK: 7 July 2021</w:t>
      </w:r>
    </w:p>
    <w:p w:rsidR="00172BFD" w:rsidRDefault="00172BFD" w:rsidP="00172BFD">
      <w:pPr>
        <w:spacing w:before="200"/>
        <w:rPr>
          <w:rFonts w:eastAsiaTheme="minorEastAsia"/>
        </w:rPr>
      </w:pPr>
      <w:r>
        <w:rPr>
          <w:rFonts w:eastAsiaTheme="minorEastAsia"/>
        </w:rPr>
        <w:t>Office for National Statistics | 7</w:t>
      </w:r>
      <w:r w:rsidRPr="00AF17A3">
        <w:rPr>
          <w:rFonts w:eastAsiaTheme="minorEastAsia"/>
          <w:vertAlign w:val="superscript"/>
        </w:rPr>
        <w:t>th</w:t>
      </w:r>
      <w:r>
        <w:rPr>
          <w:rFonts w:eastAsiaTheme="minorEastAsia"/>
        </w:rPr>
        <w:t xml:space="preserve"> July 2021</w:t>
      </w:r>
    </w:p>
    <w:p w:rsidR="00172BFD" w:rsidRDefault="00172BFD" w:rsidP="00617F33">
      <w:pPr>
        <w:pStyle w:val="ListParagraph"/>
        <w:numPr>
          <w:ilvl w:val="0"/>
          <w:numId w:val="5"/>
        </w:numPr>
        <w:spacing w:before="200"/>
        <w:rPr>
          <w:rFonts w:eastAsiaTheme="minorEastAsia"/>
        </w:rPr>
      </w:pPr>
      <w:r w:rsidRPr="00AF17A3">
        <w:rPr>
          <w:rFonts w:eastAsiaTheme="minorEastAsia"/>
        </w:rPr>
        <w:t xml:space="preserve">It is estimated that 9 in 10 UK adults would have tested positive for antibodies if </w:t>
      </w:r>
      <w:proofErr w:type="gramStart"/>
      <w:r w:rsidRPr="00AF17A3">
        <w:rPr>
          <w:rFonts w:eastAsiaTheme="minorEastAsia"/>
        </w:rPr>
        <w:t>they'd</w:t>
      </w:r>
      <w:proofErr w:type="gramEnd"/>
      <w:r w:rsidRPr="00AF17A3">
        <w:rPr>
          <w:rFonts w:eastAsiaTheme="minorEastAsia"/>
        </w:rPr>
        <w:t xml:space="preserve"> had a blood test in the week beginning 14 June 2021, suggesting they had the infection in the past or have been vaccinated.</w:t>
      </w:r>
    </w:p>
    <w:p w:rsidR="00172BFD" w:rsidRDefault="00172BFD" w:rsidP="00172BFD">
      <w:pPr>
        <w:pStyle w:val="ListParagraph"/>
        <w:spacing w:before="200"/>
        <w:rPr>
          <w:rFonts w:eastAsiaTheme="minorEastAsia"/>
        </w:rPr>
      </w:pPr>
    </w:p>
    <w:p w:rsidR="00172BFD" w:rsidRPr="00AF17A3" w:rsidRDefault="00172BFD" w:rsidP="00617F33">
      <w:pPr>
        <w:pStyle w:val="ListParagraph"/>
        <w:numPr>
          <w:ilvl w:val="0"/>
          <w:numId w:val="5"/>
        </w:numPr>
        <w:rPr>
          <w:rFonts w:eastAsiaTheme="minorEastAsia"/>
        </w:rPr>
      </w:pPr>
      <w:r w:rsidRPr="00AF17A3">
        <w:rPr>
          <w:rFonts w:eastAsiaTheme="minorEastAsia"/>
        </w:rPr>
        <w:t>Across all four countries of the UK, there is a clear pattern between vaccination and testing positive for COVID-19 antibodies but the detection of antibodies alone is not a precise measure of the immunity protection given by vaccination.</w:t>
      </w:r>
    </w:p>
    <w:p w:rsidR="00F627AE" w:rsidRDefault="00172BFD" w:rsidP="00172BFD">
      <w:pPr>
        <w:spacing w:before="200"/>
        <w:rPr>
          <w:rFonts w:eastAsiaTheme="minorEastAsia"/>
        </w:rPr>
      </w:pPr>
      <w:r>
        <w:rPr>
          <w:rFonts w:eastAsiaTheme="minorEastAsia"/>
        </w:rPr>
        <w:t xml:space="preserve">Full detail: </w:t>
      </w:r>
      <w:hyperlink r:id="rId21" w:anchor="main-points" w:history="1">
        <w:r w:rsidRPr="00AF17A3">
          <w:rPr>
            <w:rStyle w:val="Hyperlink"/>
            <w:rFonts w:eastAsiaTheme="minorEastAsia"/>
          </w:rPr>
          <w:t>Coronavirus (COVID-19) Infection Survey, antibody and vaccination data, UK: 7 July 2021</w:t>
        </w:r>
      </w:hyperlink>
      <w:r w:rsidR="00F627AE">
        <w:rPr>
          <w:rFonts w:eastAsiaTheme="minorEastAsia"/>
        </w:rPr>
        <w:br/>
      </w:r>
    </w:p>
    <w:p w:rsidR="00F627AE" w:rsidRPr="00F627AE" w:rsidRDefault="00F627AE" w:rsidP="00F627AE">
      <w:pPr>
        <w:pBdr>
          <w:top w:val="single" w:sz="6" w:space="2" w:color="D4802C"/>
          <w:left w:val="single" w:sz="6" w:space="2" w:color="D4802C"/>
        </w:pBdr>
        <w:spacing w:before="300"/>
        <w:outlineLvl w:val="2"/>
        <w:rPr>
          <w:rFonts w:ascii="Calibri" w:eastAsia="Times New Roman" w:hAnsi="Calibri" w:cs="Times New Roman"/>
        </w:rPr>
      </w:pPr>
      <w:r w:rsidRPr="00F627AE">
        <w:rPr>
          <w:rFonts w:ascii="Calibri" w:eastAsia="Times New Roman" w:hAnsi="Calibri" w:cs="Times New Roman"/>
          <w:b/>
          <w:caps/>
          <w:spacing w:val="15"/>
        </w:rPr>
        <w:t>Title:</w:t>
      </w:r>
      <w:r w:rsidRPr="00F627AE">
        <w:rPr>
          <w:rFonts w:ascii="Calibri" w:eastAsia="Times New Roman" w:hAnsi="Calibri" w:cs="Times New Roman"/>
          <w:caps/>
          <w:spacing w:val="15"/>
        </w:rPr>
        <w:t xml:space="preserve"> Out of the woods? Young people's mental health and labour market status as the economy reopens</w:t>
      </w:r>
    </w:p>
    <w:p w:rsidR="00F627AE" w:rsidRPr="00F627AE" w:rsidRDefault="00F627AE" w:rsidP="00F627AE">
      <w:pPr>
        <w:spacing w:before="200"/>
        <w:rPr>
          <w:rFonts w:ascii="Calibri" w:eastAsia="Times New Roman" w:hAnsi="Calibri" w:cs="Times New Roman"/>
        </w:rPr>
      </w:pPr>
      <w:r w:rsidRPr="00F627AE">
        <w:rPr>
          <w:rFonts w:ascii="Calibri" w:eastAsia="Times New Roman" w:hAnsi="Calibri" w:cs="Times New Roman"/>
        </w:rPr>
        <w:t>Resolution Foundation | 5</w:t>
      </w:r>
      <w:r w:rsidRPr="00F627AE">
        <w:rPr>
          <w:rFonts w:ascii="Calibri" w:eastAsia="Times New Roman" w:hAnsi="Calibri" w:cs="Times New Roman"/>
          <w:vertAlign w:val="superscript"/>
        </w:rPr>
        <w:t>th</w:t>
      </w:r>
      <w:r w:rsidRPr="00F627AE">
        <w:rPr>
          <w:rFonts w:ascii="Calibri" w:eastAsia="Times New Roman" w:hAnsi="Calibri" w:cs="Times New Roman"/>
        </w:rPr>
        <w:t xml:space="preserve"> July 2021</w:t>
      </w:r>
    </w:p>
    <w:p w:rsidR="00F627AE" w:rsidRPr="00F627AE" w:rsidRDefault="00F627AE" w:rsidP="00F627AE">
      <w:pPr>
        <w:spacing w:before="200"/>
        <w:rPr>
          <w:rFonts w:ascii="Calibri" w:eastAsia="Times New Roman" w:hAnsi="Calibri" w:cs="Times New Roman"/>
        </w:rPr>
      </w:pPr>
      <w:r w:rsidRPr="00F627AE">
        <w:rPr>
          <w:rFonts w:ascii="Calibri" w:eastAsia="Times New Roman" w:hAnsi="Calibri" w:cs="Times New Roman"/>
        </w:rPr>
        <w:t xml:space="preserve">Much </w:t>
      </w:r>
      <w:proofErr w:type="gramStart"/>
      <w:r w:rsidRPr="00F627AE">
        <w:rPr>
          <w:rFonts w:ascii="Calibri" w:eastAsia="Times New Roman" w:hAnsi="Calibri" w:cs="Times New Roman"/>
        </w:rPr>
        <w:t>has been said</w:t>
      </w:r>
      <w:proofErr w:type="gramEnd"/>
      <w:r w:rsidRPr="00F627AE">
        <w:rPr>
          <w:rFonts w:ascii="Calibri" w:eastAsia="Times New Roman" w:hAnsi="Calibri" w:cs="Times New Roman"/>
        </w:rPr>
        <w:t xml:space="preserve"> about the plight of young people during the Covid-19 crisis, both in terms of their labour market and mental health circumstances. This spotlight provides a timely update on how young people were faring at the end of May, shortly after the major relaxation of restrictions in mid-May.</w:t>
      </w:r>
    </w:p>
    <w:p w:rsidR="00F627AE" w:rsidRPr="00F627AE" w:rsidRDefault="00F627AE" w:rsidP="00F627AE">
      <w:pPr>
        <w:spacing w:before="200"/>
        <w:rPr>
          <w:rFonts w:ascii="Calibri" w:eastAsia="Times New Roman" w:hAnsi="Calibri" w:cs="Times New Roman"/>
        </w:rPr>
      </w:pPr>
      <w:r w:rsidRPr="00F627AE">
        <w:rPr>
          <w:rFonts w:ascii="Calibri" w:eastAsia="Times New Roman" w:hAnsi="Calibri" w:cs="Times New Roman"/>
        </w:rPr>
        <w:t xml:space="preserve">The proportion of </w:t>
      </w:r>
      <w:proofErr w:type="gramStart"/>
      <w:r w:rsidRPr="00F627AE">
        <w:rPr>
          <w:rFonts w:ascii="Calibri" w:eastAsia="Times New Roman" w:hAnsi="Calibri" w:cs="Times New Roman"/>
        </w:rPr>
        <w:t>economically-active</w:t>
      </w:r>
      <w:proofErr w:type="gramEnd"/>
      <w:r w:rsidRPr="00F627AE">
        <w:rPr>
          <w:rFonts w:ascii="Calibri" w:eastAsia="Times New Roman" w:hAnsi="Calibri" w:cs="Times New Roman"/>
        </w:rPr>
        <w:t xml:space="preserve"> young adults either unemployed or fully furloughed has halved since May 2020, to around 16 per cent at the end of May 2021. </w:t>
      </w:r>
      <w:proofErr w:type="gramStart"/>
      <w:r w:rsidRPr="00F627AE">
        <w:rPr>
          <w:rFonts w:ascii="Calibri" w:eastAsia="Times New Roman" w:hAnsi="Calibri" w:cs="Times New Roman"/>
        </w:rPr>
        <w:t>But</w:t>
      </w:r>
      <w:proofErr w:type="gramEnd"/>
      <w:r w:rsidRPr="00F627AE">
        <w:rPr>
          <w:rFonts w:ascii="Calibri" w:eastAsia="Times New Roman" w:hAnsi="Calibri" w:cs="Times New Roman"/>
        </w:rPr>
        <w:t xml:space="preserve"> they remain harder hit than older people, being two-and-a-half times more likely to be out of work. Young people are also less optimistic about their mental health in general, and certain groups are facing more difficulties than </w:t>
      </w:r>
      <w:proofErr w:type="gramStart"/>
      <w:r w:rsidRPr="00F627AE">
        <w:rPr>
          <w:rFonts w:ascii="Calibri" w:eastAsia="Times New Roman" w:hAnsi="Calibri" w:cs="Times New Roman"/>
        </w:rPr>
        <w:t>others</w:t>
      </w:r>
      <w:proofErr w:type="gramEnd"/>
      <w:r w:rsidRPr="00F627AE">
        <w:rPr>
          <w:rFonts w:ascii="Calibri" w:eastAsia="Times New Roman" w:hAnsi="Calibri" w:cs="Times New Roman"/>
        </w:rPr>
        <w:t xml:space="preserve">. One-in-four young women and students say their mental health is poor, and young people who are out of work, on the lowest pay or in financial difficulty are also struggling, highlighting that they are not all out of the woods just yet. </w:t>
      </w:r>
      <w:proofErr w:type="gramStart"/>
      <w:r w:rsidRPr="00F627AE">
        <w:rPr>
          <w:rFonts w:ascii="Calibri" w:eastAsia="Times New Roman" w:hAnsi="Calibri" w:cs="Times New Roman"/>
        </w:rPr>
        <w:t>And</w:t>
      </w:r>
      <w:proofErr w:type="gramEnd"/>
      <w:r w:rsidRPr="00F627AE">
        <w:rPr>
          <w:rFonts w:ascii="Calibri" w:eastAsia="Times New Roman" w:hAnsi="Calibri" w:cs="Times New Roman"/>
        </w:rPr>
        <w:t xml:space="preserve"> the legacy of the past year’s turbulence in the labour market can be seen very clearly. Almost one-in-three young people who </w:t>
      </w:r>
      <w:proofErr w:type="gramStart"/>
      <w:r w:rsidRPr="00F627AE">
        <w:rPr>
          <w:rFonts w:ascii="Calibri" w:eastAsia="Times New Roman" w:hAnsi="Calibri" w:cs="Times New Roman"/>
        </w:rPr>
        <w:t>were employed</w:t>
      </w:r>
      <w:proofErr w:type="gramEnd"/>
      <w:r w:rsidRPr="00F627AE">
        <w:rPr>
          <w:rFonts w:ascii="Calibri" w:eastAsia="Times New Roman" w:hAnsi="Calibri" w:cs="Times New Roman"/>
        </w:rPr>
        <w:t xml:space="preserve"> before the crisis, but are currently unemployed, furloughed or on reduced pay, say their mental health is poor.</w:t>
      </w:r>
    </w:p>
    <w:p w:rsidR="00617F33" w:rsidRDefault="00F627AE" w:rsidP="00172BFD">
      <w:pPr>
        <w:spacing w:before="200"/>
        <w:rPr>
          <w:rFonts w:ascii="Calibri" w:eastAsia="Times New Roman" w:hAnsi="Calibri" w:cs="Times New Roman"/>
        </w:rPr>
      </w:pPr>
      <w:proofErr w:type="gramStart"/>
      <w:r w:rsidRPr="00F627AE">
        <w:rPr>
          <w:rFonts w:ascii="Calibri" w:eastAsia="Times New Roman" w:hAnsi="Calibri" w:cs="Times New Roman"/>
        </w:rPr>
        <w:t xml:space="preserve">Full detail: </w:t>
      </w:r>
      <w:hyperlink r:id="rId22" w:history="1">
        <w:r w:rsidRPr="00F627AE">
          <w:rPr>
            <w:rFonts w:ascii="Calibri" w:eastAsia="Times New Roman" w:hAnsi="Calibri" w:cs="Times New Roman"/>
            <w:color w:val="0000FF" w:themeColor="hyperlink"/>
            <w:u w:val="single"/>
          </w:rPr>
          <w:t>Out of the woods?</w:t>
        </w:r>
        <w:proofErr w:type="gramEnd"/>
        <w:r w:rsidRPr="00F627AE">
          <w:rPr>
            <w:rFonts w:ascii="Calibri" w:eastAsia="Times New Roman" w:hAnsi="Calibri" w:cs="Times New Roman"/>
            <w:color w:val="0000FF" w:themeColor="hyperlink"/>
            <w:u w:val="single"/>
          </w:rPr>
          <w:t xml:space="preserve">  Young people's mental health and labour market status as the economy reopens</w:t>
        </w:r>
      </w:hyperlink>
      <w:r w:rsidR="00617F33">
        <w:rPr>
          <w:rFonts w:ascii="Calibri" w:eastAsia="Times New Roman" w:hAnsi="Calibri" w:cs="Times New Roman"/>
        </w:rPr>
        <w:br/>
      </w:r>
    </w:p>
    <w:p w:rsidR="00617F33" w:rsidRDefault="00617F33" w:rsidP="00617F3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17F33">
        <w:rPr>
          <w:rFonts w:eastAsiaTheme="minorEastAsia"/>
          <w:caps/>
          <w:spacing w:val="15"/>
        </w:rPr>
        <w:t>The labour market during the pandemic</w:t>
      </w:r>
    </w:p>
    <w:p w:rsidR="00B8711F" w:rsidRDefault="00B8711F" w:rsidP="00172BFD">
      <w:pPr>
        <w:spacing w:before="200"/>
      </w:pPr>
      <w:r>
        <w:t>Institute for Fiscal Studies | 5</w:t>
      </w:r>
      <w:r w:rsidRPr="00B8711F">
        <w:rPr>
          <w:vertAlign w:val="superscript"/>
        </w:rPr>
        <w:t>th</w:t>
      </w:r>
      <w:r>
        <w:t xml:space="preserve"> July 2021</w:t>
      </w:r>
    </w:p>
    <w:p w:rsidR="00B8711F" w:rsidRDefault="00007199" w:rsidP="00172BFD">
      <w:pPr>
        <w:spacing w:before="200"/>
      </w:pPr>
      <w:r>
        <w:t>T</w:t>
      </w:r>
      <w:r w:rsidR="00B8711F" w:rsidRPr="00B8711F">
        <w:t xml:space="preserve">his pre-released chapter from </w:t>
      </w:r>
      <w:r w:rsidR="00B8711F">
        <w:t>the IFS</w:t>
      </w:r>
      <w:r w:rsidR="00B8711F" w:rsidRPr="00B8711F">
        <w:t xml:space="preserve"> flagship report on living stand</w:t>
      </w:r>
      <w:r w:rsidR="00B8711F">
        <w:t>ards, poverty and inequality</w:t>
      </w:r>
      <w:proofErr w:type="gramStart"/>
      <w:r w:rsidR="00B8711F">
        <w:t xml:space="preserve">, </w:t>
      </w:r>
      <w:r w:rsidR="00B8711F" w:rsidRPr="00B8711F">
        <w:t xml:space="preserve"> look</w:t>
      </w:r>
      <w:r w:rsidR="00B8711F">
        <w:t>s</w:t>
      </w:r>
      <w:proofErr w:type="gramEnd"/>
      <w:r w:rsidR="00B8711F" w:rsidRPr="00B8711F">
        <w:t xml:space="preserve"> at the impact the pandemic has had on the labour market.</w:t>
      </w:r>
    </w:p>
    <w:p w:rsidR="00B8711F" w:rsidRDefault="00B8711F" w:rsidP="00172BFD">
      <w:pPr>
        <w:spacing w:before="200"/>
      </w:pPr>
      <w:r w:rsidRPr="00B8711F">
        <w:t xml:space="preserve">The labour market </w:t>
      </w:r>
      <w:proofErr w:type="gramStart"/>
      <w:r w:rsidRPr="00B8711F">
        <w:t>has been disrupted</w:t>
      </w:r>
      <w:proofErr w:type="gramEnd"/>
      <w:r w:rsidRPr="00B8711F">
        <w:t xml:space="preserve"> in two broad ways during the pandemic. The first, and largest, disruption has been to employment. The temporary or permanent closure of businesses has led to a large number of workers being unable to do their usual job. Many </w:t>
      </w:r>
      <w:proofErr w:type="gramStart"/>
      <w:r w:rsidRPr="00B8711F">
        <w:t>have been put</w:t>
      </w:r>
      <w:proofErr w:type="gramEnd"/>
      <w:r w:rsidRPr="00B8711F">
        <w:t xml:space="preserve"> onto the furlough scheme, which at its peak in May 2020 was paying the wages of almost 9 million workers. </w:t>
      </w:r>
      <w:proofErr w:type="gramStart"/>
      <w:r w:rsidRPr="00B8711F">
        <w:t>But</w:t>
      </w:r>
      <w:proofErr w:type="gramEnd"/>
      <w:r w:rsidRPr="00B8711F">
        <w:t xml:space="preserve"> others have lost their job entirely and, given the reduced numbers of vacancies available throughout 2020 and into early 2021, they have found it harder to get back into work than they might have if they had been made redundant in more normal circumstances. </w:t>
      </w:r>
    </w:p>
    <w:p w:rsidR="00B8711F" w:rsidRDefault="00B8711F" w:rsidP="00172BFD">
      <w:pPr>
        <w:spacing w:before="200"/>
      </w:pPr>
      <w:r w:rsidRPr="00B8711F">
        <w:t xml:space="preserve">The second dimension of labour market disruption is the earnings of those who have kept their job. Most obviously, the furlough scheme only covers up to 80% of earnings (though employers can choose to top that up). </w:t>
      </w:r>
      <w:proofErr w:type="gramStart"/>
      <w:r w:rsidRPr="00B8711F">
        <w:t>But</w:t>
      </w:r>
      <w:proofErr w:type="gramEnd"/>
      <w:r w:rsidRPr="00B8711F">
        <w:t xml:space="preserve"> even those who continue working can be affected too – by cuts to their hours, sluggish wage growth or a lack of job-to-job moves (which are often associated with pay rises).</w:t>
      </w:r>
    </w:p>
    <w:p w:rsidR="00B8711F" w:rsidRDefault="00B8711F" w:rsidP="00B8711F">
      <w:pPr>
        <w:spacing w:before="200"/>
        <w:rPr>
          <w:bCs/>
        </w:rPr>
      </w:pPr>
      <w:r>
        <w:t xml:space="preserve">Full detail: </w:t>
      </w:r>
      <w:hyperlink r:id="rId23" w:history="1">
        <w:r w:rsidRPr="00B8711F">
          <w:rPr>
            <w:rStyle w:val="Hyperlink"/>
            <w:bCs/>
          </w:rPr>
          <w:t>The labour market during the pandemic</w:t>
        </w:r>
      </w:hyperlink>
    </w:p>
    <w:p w:rsidR="00172BFD" w:rsidRPr="00B8711F" w:rsidRDefault="00B8711F" w:rsidP="00172BFD">
      <w:pPr>
        <w:spacing w:before="200"/>
        <w:rPr>
          <w:b/>
          <w:bCs/>
        </w:rPr>
      </w:pPr>
      <w:r>
        <w:rPr>
          <w:bCs/>
        </w:rPr>
        <w:t xml:space="preserve">Related report: </w:t>
      </w:r>
      <w:hyperlink r:id="rId24" w:history="1">
        <w:r w:rsidRPr="00B8711F">
          <w:rPr>
            <w:rStyle w:val="Hyperlink"/>
            <w:bCs/>
          </w:rPr>
          <w:t>Living standards, poverty and inequality in the UK: 2021</w:t>
        </w:r>
      </w:hyperlink>
      <w:r w:rsidR="00F627AE">
        <w:rPr>
          <w:rFonts w:ascii="Calibri" w:eastAsia="Times New Roman" w:hAnsi="Calibri" w:cs="Times New Roman"/>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627AE" w:rsidRPr="00F627AE">
        <w:rPr>
          <w:rFonts w:eastAsiaTheme="minorEastAsia"/>
          <w:caps/>
          <w:spacing w:val="15"/>
        </w:rPr>
        <w:t>Fiscal risks report – July 2021</w:t>
      </w:r>
    </w:p>
    <w:p w:rsidR="00F627AE" w:rsidRDefault="00F627AE" w:rsidP="00106DF8">
      <w:pPr>
        <w:spacing w:before="200"/>
        <w:rPr>
          <w:rFonts w:eastAsiaTheme="minorEastAsia"/>
          <w:bCs/>
        </w:rPr>
      </w:pPr>
      <w:r w:rsidRPr="00F627AE">
        <w:rPr>
          <w:rFonts w:eastAsiaTheme="minorEastAsia"/>
          <w:bCs/>
        </w:rPr>
        <w:t>Office for Budget Responsibility</w:t>
      </w:r>
      <w:r>
        <w:rPr>
          <w:rFonts w:eastAsiaTheme="minorEastAsia"/>
          <w:b/>
          <w:bCs/>
        </w:rPr>
        <w:t xml:space="preserve"> </w:t>
      </w:r>
      <w:r>
        <w:rPr>
          <w:rFonts w:eastAsiaTheme="minorEastAsia"/>
          <w:bCs/>
        </w:rPr>
        <w:t>| 6</w:t>
      </w:r>
      <w:r w:rsidRPr="00F627AE">
        <w:rPr>
          <w:rFonts w:eastAsiaTheme="minorEastAsia"/>
          <w:bCs/>
          <w:vertAlign w:val="superscript"/>
        </w:rPr>
        <w:t>th</w:t>
      </w:r>
      <w:r>
        <w:rPr>
          <w:rFonts w:eastAsiaTheme="minorEastAsia"/>
          <w:bCs/>
        </w:rPr>
        <w:t xml:space="preserve"> July 2021</w:t>
      </w:r>
    </w:p>
    <w:p w:rsidR="00106DF8" w:rsidRDefault="00F627AE" w:rsidP="00106DF8">
      <w:pPr>
        <w:spacing w:before="200"/>
        <w:rPr>
          <w:rFonts w:eastAsiaTheme="minorEastAsia"/>
        </w:rPr>
      </w:pPr>
      <w:r w:rsidRPr="00F627AE">
        <w:rPr>
          <w:rFonts w:eastAsiaTheme="minorEastAsia"/>
        </w:rPr>
        <w:t>This report identifies and analyses risks to the medium-term outlook for the public finances and to long-term fiscal sustainability. This report considers the economic and fiscal impact of the coronavirus pandemic, the risks to the public finances presented by climate change, and the risks posed by changes in the cost of debt.</w:t>
      </w:r>
    </w:p>
    <w:p w:rsidR="00876C3E" w:rsidRDefault="00F627AE" w:rsidP="00106DF8">
      <w:pPr>
        <w:spacing w:before="200"/>
        <w:rPr>
          <w:rFonts w:eastAsiaTheme="minorEastAsia"/>
        </w:rPr>
      </w:pPr>
      <w:r>
        <w:rPr>
          <w:rFonts w:eastAsiaTheme="minorEastAsia"/>
        </w:rPr>
        <w:t xml:space="preserve">Full report: </w:t>
      </w:r>
      <w:hyperlink r:id="rId25" w:history="1">
        <w:r w:rsidRPr="00F627AE">
          <w:rPr>
            <w:rStyle w:val="Hyperlink"/>
            <w:rFonts w:eastAsiaTheme="minorEastAsia"/>
          </w:rPr>
          <w:t>Fiscal risks report – July 2021</w:t>
        </w:r>
      </w:hyperlink>
    </w:p>
    <w:p w:rsidR="00876C3E" w:rsidRPr="008D5E30" w:rsidRDefault="00876C3E" w:rsidP="00876C3E">
      <w:pPr>
        <w:spacing w:before="200"/>
        <w:rPr>
          <w:rFonts w:eastAsiaTheme="minorEastAsia"/>
        </w:rPr>
      </w:pPr>
    </w:p>
    <w:p w:rsidR="00876C3E" w:rsidRDefault="00876C3E" w:rsidP="00876C3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76C3E">
        <w:rPr>
          <w:rFonts w:eastAsiaTheme="minorEastAsia"/>
          <w:caps/>
          <w:spacing w:val="15"/>
        </w:rPr>
        <w:t>Final Covid loans data reveals £80 billion of government support through the pandemic</w:t>
      </w:r>
    </w:p>
    <w:p w:rsidR="00876C3E" w:rsidRDefault="00876C3E" w:rsidP="00106DF8">
      <w:pPr>
        <w:spacing w:before="200"/>
        <w:rPr>
          <w:rFonts w:eastAsiaTheme="minorEastAsia"/>
        </w:rPr>
      </w:pPr>
      <w:r w:rsidRPr="00876C3E">
        <w:rPr>
          <w:rFonts w:eastAsiaTheme="minorEastAsia"/>
        </w:rPr>
        <w:t>HM Treasury</w:t>
      </w:r>
      <w:r>
        <w:rPr>
          <w:rFonts w:eastAsiaTheme="minorEastAsia"/>
        </w:rPr>
        <w:t xml:space="preserve"> | 6</w:t>
      </w:r>
      <w:r w:rsidRPr="00876C3E">
        <w:rPr>
          <w:rFonts w:eastAsiaTheme="minorEastAsia"/>
          <w:vertAlign w:val="superscript"/>
        </w:rPr>
        <w:t>th</w:t>
      </w:r>
      <w:r>
        <w:rPr>
          <w:rFonts w:eastAsiaTheme="minorEastAsia"/>
        </w:rPr>
        <w:t xml:space="preserve"> July 2021</w:t>
      </w:r>
    </w:p>
    <w:p w:rsidR="00876C3E" w:rsidRPr="00876C3E" w:rsidRDefault="00876C3E" w:rsidP="00617F33">
      <w:pPr>
        <w:numPr>
          <w:ilvl w:val="0"/>
          <w:numId w:val="7"/>
        </w:numPr>
        <w:spacing w:before="200"/>
        <w:rPr>
          <w:rFonts w:eastAsiaTheme="minorEastAsia"/>
        </w:rPr>
      </w:pPr>
      <w:r w:rsidRPr="00876C3E">
        <w:rPr>
          <w:rFonts w:eastAsiaTheme="minorEastAsia"/>
        </w:rPr>
        <w:t xml:space="preserve">Businesses across the UK have received almost £80 billion worth of emergency government-backed loans during the </w:t>
      </w:r>
      <w:proofErr w:type="spellStart"/>
      <w:r w:rsidRPr="00876C3E">
        <w:rPr>
          <w:rFonts w:eastAsiaTheme="minorEastAsia"/>
        </w:rPr>
        <w:t>Covid</w:t>
      </w:r>
      <w:proofErr w:type="spellEnd"/>
      <w:r w:rsidRPr="00876C3E">
        <w:rPr>
          <w:rFonts w:eastAsiaTheme="minorEastAsia"/>
        </w:rPr>
        <w:t xml:space="preserve"> crisis</w:t>
      </w:r>
    </w:p>
    <w:p w:rsidR="00876C3E" w:rsidRPr="00876C3E" w:rsidRDefault="00876C3E" w:rsidP="00617F33">
      <w:pPr>
        <w:numPr>
          <w:ilvl w:val="0"/>
          <w:numId w:val="7"/>
        </w:numPr>
        <w:spacing w:before="200"/>
        <w:rPr>
          <w:rFonts w:eastAsiaTheme="minorEastAsia"/>
        </w:rPr>
      </w:pPr>
      <w:r w:rsidRPr="00876C3E">
        <w:rPr>
          <w:rFonts w:eastAsiaTheme="minorEastAsia"/>
        </w:rPr>
        <w:t>Over 1.6 million loans – including Bounce Back Loans and Coronavirus Business Interruption Loans - approved between April 2020 and May 2021</w:t>
      </w:r>
    </w:p>
    <w:p w:rsidR="00876C3E" w:rsidRPr="00876C3E" w:rsidRDefault="00876C3E" w:rsidP="00617F33">
      <w:pPr>
        <w:numPr>
          <w:ilvl w:val="0"/>
          <w:numId w:val="7"/>
        </w:numPr>
        <w:spacing w:before="200"/>
        <w:rPr>
          <w:rFonts w:eastAsiaTheme="minorEastAsia"/>
        </w:rPr>
      </w:pPr>
      <w:r w:rsidRPr="00876C3E">
        <w:rPr>
          <w:rFonts w:eastAsiaTheme="minorEastAsia"/>
        </w:rPr>
        <w:t>Businesses continue to benefit from wide-ranging package of support, including the Recovery Loan Scheme, extended furlough scheme and tax exemptions</w:t>
      </w:r>
    </w:p>
    <w:p w:rsidR="00876C3E" w:rsidRDefault="00876C3E" w:rsidP="00106DF8">
      <w:pPr>
        <w:spacing w:before="200"/>
        <w:rPr>
          <w:rFonts w:eastAsiaTheme="minorEastAsia"/>
        </w:rPr>
      </w:pPr>
      <w:r>
        <w:rPr>
          <w:rFonts w:eastAsiaTheme="minorEastAsia"/>
        </w:rPr>
        <w:t xml:space="preserve">Full detail: </w:t>
      </w:r>
      <w:hyperlink r:id="rId26" w:history="1">
        <w:r w:rsidRPr="00876C3E">
          <w:rPr>
            <w:rStyle w:val="Hyperlink"/>
            <w:rFonts w:eastAsiaTheme="minorEastAsia"/>
          </w:rPr>
          <w:t xml:space="preserve">Final </w:t>
        </w:r>
        <w:proofErr w:type="spellStart"/>
        <w:r w:rsidRPr="00876C3E">
          <w:rPr>
            <w:rStyle w:val="Hyperlink"/>
            <w:rFonts w:eastAsiaTheme="minorEastAsia"/>
          </w:rPr>
          <w:t>Covid</w:t>
        </w:r>
        <w:proofErr w:type="spellEnd"/>
        <w:r w:rsidRPr="00876C3E">
          <w:rPr>
            <w:rStyle w:val="Hyperlink"/>
            <w:rFonts w:eastAsiaTheme="minorEastAsia"/>
          </w:rPr>
          <w:t xml:space="preserve"> loans data reveals £80 billion of government support through the pandemic</w:t>
        </w:r>
      </w:hyperlink>
      <w:r>
        <w:rPr>
          <w:rFonts w:eastAsiaTheme="minorEastAsia"/>
        </w:rPr>
        <w:br/>
      </w:r>
    </w:p>
    <w:p w:rsidR="00876C3E" w:rsidRPr="00876C3E" w:rsidRDefault="00876C3E" w:rsidP="00876C3E">
      <w:pPr>
        <w:pBdr>
          <w:top w:val="single" w:sz="6" w:space="2" w:color="D4802C"/>
          <w:left w:val="single" w:sz="6" w:space="2" w:color="D4802C"/>
        </w:pBdr>
        <w:spacing w:before="300"/>
        <w:outlineLvl w:val="2"/>
        <w:rPr>
          <w:rFonts w:ascii="Calibri" w:eastAsia="Times New Roman" w:hAnsi="Calibri" w:cs="Times New Roman"/>
        </w:rPr>
      </w:pPr>
      <w:r w:rsidRPr="00876C3E">
        <w:rPr>
          <w:rFonts w:ascii="Calibri" w:eastAsia="Times New Roman" w:hAnsi="Calibri" w:cs="Times New Roman"/>
          <w:b/>
          <w:caps/>
          <w:spacing w:val="15"/>
        </w:rPr>
        <w:t>Title:</w:t>
      </w:r>
      <w:r w:rsidRPr="00876C3E">
        <w:rPr>
          <w:rFonts w:ascii="Calibri" w:eastAsia="Times New Roman" w:hAnsi="Calibri" w:cs="Times New Roman"/>
          <w:caps/>
          <w:spacing w:val="15"/>
        </w:rPr>
        <w:t xml:space="preserve"> Prime Minister sets out plan to ease restrictions at step 4</w:t>
      </w:r>
    </w:p>
    <w:p w:rsidR="00876C3E" w:rsidRDefault="00876C3E" w:rsidP="00876C3E">
      <w:pPr>
        <w:spacing w:before="200"/>
        <w:rPr>
          <w:rFonts w:ascii="Calibri" w:eastAsia="Times New Roman" w:hAnsi="Calibri" w:cs="Times New Roman"/>
        </w:rPr>
      </w:pPr>
      <w:r w:rsidRPr="00876C3E">
        <w:rPr>
          <w:rFonts w:ascii="Calibri" w:eastAsia="Times New Roman" w:hAnsi="Calibri" w:cs="Times New Roman"/>
        </w:rPr>
        <w:t>Prime Minister's Office, 10 Downing Street</w:t>
      </w:r>
      <w:r>
        <w:rPr>
          <w:rFonts w:ascii="Calibri" w:eastAsia="Times New Roman" w:hAnsi="Calibri" w:cs="Times New Roman"/>
        </w:rPr>
        <w:t xml:space="preserve"> | 5</w:t>
      </w:r>
      <w:r w:rsidRPr="00876C3E">
        <w:rPr>
          <w:rFonts w:ascii="Calibri" w:eastAsia="Times New Roman" w:hAnsi="Calibri" w:cs="Times New Roman"/>
          <w:vertAlign w:val="superscript"/>
        </w:rPr>
        <w:t>th</w:t>
      </w:r>
      <w:r>
        <w:rPr>
          <w:rFonts w:ascii="Calibri" w:eastAsia="Times New Roman" w:hAnsi="Calibri" w:cs="Times New Roman"/>
        </w:rPr>
        <w:t xml:space="preserve"> July 2021</w:t>
      </w:r>
    </w:p>
    <w:p w:rsidR="00876C3E" w:rsidRPr="00876C3E" w:rsidRDefault="00876C3E" w:rsidP="00876C3E">
      <w:pPr>
        <w:spacing w:before="200"/>
        <w:rPr>
          <w:rFonts w:ascii="Calibri" w:eastAsia="Times New Roman" w:hAnsi="Calibri" w:cs="Times New Roman"/>
        </w:rPr>
      </w:pPr>
      <w:r w:rsidRPr="00876C3E">
        <w:rPr>
          <w:rFonts w:ascii="Calibri" w:eastAsia="Times New Roman" w:hAnsi="Calibri" w:cs="Times New Roman"/>
        </w:rPr>
        <w:t>COVID restrictions are set to end in England from step 4 of the Roadmap after the Prime Minister set out how life will soon return close to normal.</w:t>
      </w:r>
      <w:r w:rsidR="00A06189">
        <w:rPr>
          <w:rFonts w:ascii="Calibri" w:eastAsia="Times New Roman" w:hAnsi="Calibri" w:cs="Times New Roman"/>
        </w:rPr>
        <w:t xml:space="preserve"> </w:t>
      </w:r>
      <w:r w:rsidRPr="00876C3E">
        <w:rPr>
          <w:rFonts w:ascii="Calibri" w:eastAsia="Times New Roman" w:hAnsi="Calibri" w:cs="Times New Roman"/>
        </w:rPr>
        <w:t>Subject to a final review of the data next week, legal restrictions will end on Monday 19 July.</w:t>
      </w:r>
      <w:r w:rsidR="00A06189">
        <w:rPr>
          <w:rFonts w:ascii="Calibri" w:eastAsia="Times New Roman" w:hAnsi="Calibri" w:cs="Times New Roman"/>
        </w:rPr>
        <w:t xml:space="preserve"> </w:t>
      </w:r>
    </w:p>
    <w:p w:rsidR="00876C3E" w:rsidRPr="00876C3E" w:rsidRDefault="00876C3E" w:rsidP="00876C3E">
      <w:pPr>
        <w:spacing w:before="200"/>
        <w:rPr>
          <w:rFonts w:ascii="Calibri" w:eastAsia="Times New Roman" w:hAnsi="Calibri" w:cs="Times New Roman"/>
        </w:rPr>
      </w:pPr>
      <w:r w:rsidRPr="00876C3E">
        <w:rPr>
          <w:rFonts w:ascii="Calibri" w:eastAsia="Times New Roman" w:hAnsi="Calibri" w:cs="Times New Roman"/>
        </w:rPr>
        <w:t>Limits on social contact will end, meaning there will be no restrictions on indoor or outdoor gatherings. Weddings, funerals and other life events able to take place without limits or restrictions.</w:t>
      </w:r>
    </w:p>
    <w:p w:rsidR="00876C3E" w:rsidRPr="00876C3E" w:rsidRDefault="00876C3E" w:rsidP="00876C3E">
      <w:pPr>
        <w:spacing w:before="200"/>
        <w:rPr>
          <w:rFonts w:ascii="Calibri" w:eastAsia="Times New Roman" w:hAnsi="Calibri" w:cs="Times New Roman"/>
        </w:rPr>
      </w:pPr>
      <w:r w:rsidRPr="00876C3E">
        <w:rPr>
          <w:rFonts w:ascii="Calibri" w:eastAsia="Times New Roman" w:hAnsi="Calibri" w:cs="Times New Roman"/>
        </w:rPr>
        <w:t xml:space="preserve">All venues currently closed </w:t>
      </w:r>
      <w:proofErr w:type="gramStart"/>
      <w:r w:rsidRPr="00876C3E">
        <w:rPr>
          <w:rFonts w:ascii="Calibri" w:eastAsia="Times New Roman" w:hAnsi="Calibri" w:cs="Times New Roman"/>
        </w:rPr>
        <w:t>will be allowed</w:t>
      </w:r>
      <w:proofErr w:type="gramEnd"/>
      <w:r w:rsidRPr="00876C3E">
        <w:rPr>
          <w:rFonts w:ascii="Calibri" w:eastAsia="Times New Roman" w:hAnsi="Calibri" w:cs="Times New Roman"/>
        </w:rPr>
        <w:t xml:space="preserve"> to reopen, including nightclubs, and there will be no legal requirement for table service in hospitality settings.</w:t>
      </w:r>
    </w:p>
    <w:p w:rsidR="00876C3E" w:rsidRDefault="00876C3E" w:rsidP="00876C3E">
      <w:pPr>
        <w:spacing w:before="200"/>
        <w:rPr>
          <w:rFonts w:ascii="Calibri" w:eastAsia="Times New Roman" w:hAnsi="Calibri" w:cs="Times New Roman"/>
        </w:rPr>
      </w:pPr>
      <w:r w:rsidRPr="00876C3E">
        <w:rPr>
          <w:rFonts w:ascii="Calibri" w:eastAsia="Times New Roman" w:hAnsi="Calibri" w:cs="Times New Roman"/>
        </w:rPr>
        <w:t>Face coverings will no longer be legally required in shops, schools, hospitality, or on public transport although guidance will be in place to suggest where people might choose to wear one.</w:t>
      </w:r>
    </w:p>
    <w:p w:rsidR="000967A7" w:rsidRPr="00876C3E" w:rsidRDefault="000967A7" w:rsidP="00876C3E">
      <w:pPr>
        <w:spacing w:before="200"/>
        <w:rPr>
          <w:rFonts w:ascii="Calibri" w:eastAsia="Times New Roman" w:hAnsi="Calibri" w:cs="Times New Roman"/>
        </w:rPr>
      </w:pPr>
      <w:r>
        <w:rPr>
          <w:rFonts w:ascii="Calibri" w:eastAsia="Times New Roman" w:hAnsi="Calibri" w:cs="Times New Roman"/>
        </w:rPr>
        <w:t xml:space="preserve">Full press release: </w:t>
      </w:r>
      <w:hyperlink r:id="rId27" w:history="1">
        <w:r w:rsidRPr="000967A7">
          <w:rPr>
            <w:rStyle w:val="Hyperlink"/>
            <w:rFonts w:ascii="Calibri" w:eastAsia="Times New Roman" w:hAnsi="Calibri" w:cs="Times New Roman"/>
          </w:rPr>
          <w:t>Prime Minister sets out plan to ease restrictions at step 4</w:t>
        </w:r>
      </w:hyperlink>
    </w:p>
    <w:p w:rsidR="00F627AE" w:rsidRDefault="000967A7" w:rsidP="00106DF8">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28" w:history="1">
        <w:r w:rsidRPr="000967A7">
          <w:rPr>
            <w:rStyle w:val="Hyperlink"/>
            <w:rFonts w:eastAsiaTheme="minorEastAsia"/>
          </w:rPr>
          <w:t>Doctors criticise government’s plan to make mask wearing a personal choice</w:t>
        </w:r>
      </w:hyperlink>
      <w:r>
        <w:rPr>
          <w:rFonts w:eastAsiaTheme="minorEastAsia"/>
        </w:rPr>
        <w:t xml:space="preserve"> | BMJ</w:t>
      </w:r>
      <w:r w:rsidR="008D5E30">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627AE" w:rsidRPr="00F627AE">
        <w:rPr>
          <w:rFonts w:eastAsiaTheme="minorEastAsia"/>
          <w:caps/>
          <w:spacing w:val="15"/>
        </w:rPr>
        <w:t xml:space="preserve">Self-isolation to </w:t>
      </w:r>
      <w:proofErr w:type="gramStart"/>
      <w:r w:rsidR="00F627AE" w:rsidRPr="00F627AE">
        <w:rPr>
          <w:rFonts w:eastAsiaTheme="minorEastAsia"/>
          <w:caps/>
          <w:spacing w:val="15"/>
        </w:rPr>
        <w:t>be eased</w:t>
      </w:r>
      <w:proofErr w:type="gramEnd"/>
      <w:r w:rsidR="00F627AE" w:rsidRPr="00F627AE">
        <w:rPr>
          <w:rFonts w:eastAsiaTheme="minorEastAsia"/>
          <w:caps/>
          <w:spacing w:val="15"/>
        </w:rPr>
        <w:t xml:space="preserve"> for fully vaccinated adults in step 4</w:t>
      </w:r>
    </w:p>
    <w:p w:rsidR="008D5E30" w:rsidRDefault="008D5E30" w:rsidP="00F627AE">
      <w:pPr>
        <w:spacing w:before="200"/>
        <w:rPr>
          <w:rFonts w:eastAsiaTheme="minorEastAsia"/>
        </w:rPr>
      </w:pPr>
      <w:r w:rsidRPr="008D5E30">
        <w:rPr>
          <w:rFonts w:eastAsiaTheme="minorEastAsia"/>
        </w:rPr>
        <w:t>Depart</w:t>
      </w:r>
      <w:r>
        <w:rPr>
          <w:rFonts w:eastAsiaTheme="minorEastAsia"/>
        </w:rPr>
        <w:t>ment of Health and Social Care | 6</w:t>
      </w:r>
      <w:r w:rsidRPr="008D5E30">
        <w:rPr>
          <w:rFonts w:eastAsiaTheme="minorEastAsia"/>
          <w:vertAlign w:val="superscript"/>
        </w:rPr>
        <w:t>th</w:t>
      </w:r>
      <w:r>
        <w:rPr>
          <w:rFonts w:eastAsiaTheme="minorEastAsia"/>
        </w:rPr>
        <w:t xml:space="preserve"> July 2021</w:t>
      </w:r>
    </w:p>
    <w:p w:rsidR="00F627AE" w:rsidRDefault="00F627AE" w:rsidP="00F627AE">
      <w:pPr>
        <w:spacing w:before="200"/>
        <w:rPr>
          <w:rFonts w:eastAsiaTheme="minorEastAsia"/>
        </w:rPr>
      </w:pPr>
      <w:r w:rsidRPr="00F627AE">
        <w:rPr>
          <w:rFonts w:eastAsiaTheme="minorEastAsia"/>
        </w:rPr>
        <w:t xml:space="preserve">As part of step 4 of the Government’s COVID-19 roadmap, double vaccinated people </w:t>
      </w:r>
      <w:proofErr w:type="gramStart"/>
      <w:r w:rsidRPr="00F627AE">
        <w:rPr>
          <w:rFonts w:eastAsiaTheme="minorEastAsia"/>
        </w:rPr>
        <w:t>will no longer be legally required</w:t>
      </w:r>
      <w:proofErr w:type="gramEnd"/>
      <w:r w:rsidRPr="00F627AE">
        <w:rPr>
          <w:rFonts w:eastAsiaTheme="minorEastAsia"/>
        </w:rPr>
        <w:t xml:space="preserve"> to self-isolate if they are identified as a close contact of a positive COVID-19 case</w:t>
      </w:r>
      <w:r>
        <w:rPr>
          <w:rFonts w:eastAsiaTheme="minorEastAsia"/>
        </w:rPr>
        <w:t xml:space="preserve">. </w:t>
      </w:r>
    </w:p>
    <w:p w:rsidR="00F627AE" w:rsidRPr="00F627AE" w:rsidRDefault="00F627AE" w:rsidP="00F627AE">
      <w:pPr>
        <w:spacing w:before="200"/>
        <w:rPr>
          <w:rFonts w:eastAsiaTheme="minorEastAsia"/>
        </w:rPr>
      </w:pPr>
      <w:r w:rsidRPr="00F627AE">
        <w:rPr>
          <w:rFonts w:eastAsiaTheme="minorEastAsia"/>
        </w:rPr>
        <w:t xml:space="preserve">The new rules will come into effect from 16 August, if the Government takes a decision to move into step 4. </w:t>
      </w:r>
      <w:r>
        <w:rPr>
          <w:rFonts w:eastAsiaTheme="minorEastAsia"/>
        </w:rPr>
        <w:t>T</w:t>
      </w:r>
      <w:r w:rsidRPr="00F627AE">
        <w:rPr>
          <w:rFonts w:eastAsiaTheme="minorEastAsia"/>
        </w:rPr>
        <w:t>he Government also plans to exempt those aged under 18 from self-isolation if they are a close contact.</w:t>
      </w:r>
    </w:p>
    <w:p w:rsidR="00F627AE" w:rsidRPr="00F627AE" w:rsidRDefault="00F627AE" w:rsidP="00F627AE">
      <w:pPr>
        <w:spacing w:before="200"/>
        <w:rPr>
          <w:rFonts w:eastAsiaTheme="minorEastAsia"/>
        </w:rPr>
      </w:pPr>
      <w:r w:rsidRPr="00F627AE">
        <w:rPr>
          <w:rFonts w:eastAsiaTheme="minorEastAsia"/>
        </w:rPr>
        <w:t xml:space="preserve">Young people and double vaccinated individuals identified as close contacts will continue to </w:t>
      </w:r>
      <w:proofErr w:type="gramStart"/>
      <w:r w:rsidRPr="00F627AE">
        <w:rPr>
          <w:rFonts w:eastAsiaTheme="minorEastAsia"/>
        </w:rPr>
        <w:t>be advised</w:t>
      </w:r>
      <w:proofErr w:type="gramEnd"/>
      <w:r w:rsidRPr="00F627AE">
        <w:rPr>
          <w:rFonts w:eastAsiaTheme="minorEastAsia"/>
        </w:rPr>
        <w:t xml:space="preserve"> to take a PCR test, to detect the virus and variants of concern. Anyone who tests positive following the PCR test will still be legally required to self-isolate, irrespective of </w:t>
      </w:r>
      <w:proofErr w:type="gramStart"/>
      <w:r w:rsidRPr="00F627AE">
        <w:rPr>
          <w:rFonts w:eastAsiaTheme="minorEastAsia"/>
        </w:rPr>
        <w:t>their</w:t>
      </w:r>
      <w:proofErr w:type="gramEnd"/>
      <w:r w:rsidRPr="00F627AE">
        <w:rPr>
          <w:rFonts w:eastAsiaTheme="minorEastAsia"/>
        </w:rPr>
        <w:t xml:space="preserve"> vaccination status.</w:t>
      </w:r>
    </w:p>
    <w:p w:rsidR="00106DF8" w:rsidRDefault="008D5E30" w:rsidP="00106DF8">
      <w:pPr>
        <w:spacing w:before="200"/>
        <w:rPr>
          <w:rFonts w:eastAsiaTheme="minorEastAsia"/>
        </w:rPr>
      </w:pPr>
      <w:r>
        <w:rPr>
          <w:rFonts w:eastAsiaTheme="minorEastAsia"/>
        </w:rPr>
        <w:t xml:space="preserve">Full detail: </w:t>
      </w:r>
      <w:hyperlink r:id="rId29" w:history="1">
        <w:r w:rsidRPr="008D5E30">
          <w:rPr>
            <w:rStyle w:val="Hyperlink"/>
            <w:rFonts w:eastAsiaTheme="minorEastAsia"/>
          </w:rPr>
          <w:t xml:space="preserve">Self-isolation to </w:t>
        </w:r>
        <w:proofErr w:type="gramStart"/>
        <w:r w:rsidRPr="008D5E30">
          <w:rPr>
            <w:rStyle w:val="Hyperlink"/>
            <w:rFonts w:eastAsiaTheme="minorEastAsia"/>
          </w:rPr>
          <w:t>be eased</w:t>
        </w:r>
        <w:proofErr w:type="gramEnd"/>
        <w:r w:rsidRPr="008D5E30">
          <w:rPr>
            <w:rStyle w:val="Hyperlink"/>
            <w:rFonts w:eastAsiaTheme="minorEastAsia"/>
          </w:rPr>
          <w:t xml:space="preserve"> for fully vaccinated adults in step 4</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D5E30" w:rsidRPr="008D5E30">
        <w:rPr>
          <w:rFonts w:eastAsiaTheme="minorEastAsia"/>
          <w:caps/>
          <w:spacing w:val="15"/>
        </w:rPr>
        <w:t>Mass infection is not an option: we must do more to protect our young</w:t>
      </w:r>
    </w:p>
    <w:p w:rsidR="00106DF8" w:rsidRDefault="008D5E30" w:rsidP="00106DF8">
      <w:pPr>
        <w:spacing w:before="200"/>
        <w:rPr>
          <w:rFonts w:eastAsiaTheme="minorEastAsia"/>
        </w:rPr>
      </w:pPr>
      <w:r>
        <w:rPr>
          <w:rFonts w:eastAsiaTheme="minorEastAsia"/>
        </w:rPr>
        <w:t>The Lancet | 7</w:t>
      </w:r>
      <w:r w:rsidRPr="008D5E30">
        <w:rPr>
          <w:rFonts w:eastAsiaTheme="minorEastAsia"/>
          <w:vertAlign w:val="superscript"/>
        </w:rPr>
        <w:t>th</w:t>
      </w:r>
      <w:r>
        <w:rPr>
          <w:rFonts w:eastAsiaTheme="minorEastAsia"/>
        </w:rPr>
        <w:t xml:space="preserve"> July 2021</w:t>
      </w:r>
    </w:p>
    <w:p w:rsidR="008D5E30" w:rsidRPr="008D5E30" w:rsidRDefault="008D5E30" w:rsidP="00106DF8">
      <w:pPr>
        <w:spacing w:before="200"/>
        <w:rPr>
          <w:rFonts w:eastAsiaTheme="minorEastAsia"/>
        </w:rPr>
      </w:pPr>
      <w:r>
        <w:rPr>
          <w:rFonts w:eastAsiaTheme="minorEastAsia"/>
          <w:iCs/>
        </w:rPr>
        <w:t>This correspondence piece</w:t>
      </w:r>
      <w:r w:rsidRPr="008D5E30">
        <w:rPr>
          <w:rFonts w:eastAsiaTheme="minorEastAsia"/>
          <w:iCs/>
        </w:rPr>
        <w:t xml:space="preserve"> outlines five of the authors' concerns about the UK Government's plan to lift all restrictions at this stage of the pandemic. These are:</w:t>
      </w:r>
    </w:p>
    <w:p w:rsidR="008D5E30" w:rsidRPr="008D5E30" w:rsidRDefault="008D5E30" w:rsidP="00617F33">
      <w:pPr>
        <w:pStyle w:val="ListParagraph"/>
        <w:numPr>
          <w:ilvl w:val="0"/>
          <w:numId w:val="6"/>
        </w:numPr>
        <w:spacing w:before="200"/>
        <w:rPr>
          <w:rFonts w:eastAsiaTheme="minorEastAsia"/>
        </w:rPr>
      </w:pPr>
      <w:r w:rsidRPr="008D5E30">
        <w:rPr>
          <w:rFonts w:eastAsiaTheme="minorEastAsia"/>
        </w:rPr>
        <w:t>Unmitigated transmission will disproportionately affect unvaccinated children and young people who have already suffered greatly.</w:t>
      </w:r>
    </w:p>
    <w:p w:rsidR="008D5E30" w:rsidRPr="008D5E30" w:rsidRDefault="008D5E30" w:rsidP="00617F33">
      <w:pPr>
        <w:pStyle w:val="ListParagraph"/>
        <w:numPr>
          <w:ilvl w:val="0"/>
          <w:numId w:val="6"/>
        </w:numPr>
        <w:spacing w:before="200"/>
        <w:rPr>
          <w:rFonts w:eastAsiaTheme="minorEastAsia"/>
        </w:rPr>
      </w:pPr>
      <w:r>
        <w:rPr>
          <w:rFonts w:eastAsiaTheme="minorEastAsia"/>
        </w:rPr>
        <w:t>H</w:t>
      </w:r>
      <w:r w:rsidRPr="008D5E30">
        <w:rPr>
          <w:rFonts w:eastAsiaTheme="minorEastAsia"/>
        </w:rPr>
        <w:t xml:space="preserve">igh rates of transmission in schools and in children will lead to significant educational disruption, a problem not addressed by abandoning isolation of exposed children (which is done </w:t>
      </w:r>
      <w:proofErr w:type="gramStart"/>
      <w:r w:rsidRPr="008D5E30">
        <w:rPr>
          <w:rFonts w:eastAsiaTheme="minorEastAsia"/>
        </w:rPr>
        <w:t>on the basis of</w:t>
      </w:r>
      <w:proofErr w:type="gramEnd"/>
      <w:r w:rsidRPr="008D5E30">
        <w:rPr>
          <w:rFonts w:eastAsiaTheme="minorEastAsia"/>
        </w:rPr>
        <w:t xml:space="preserve"> imperfect daily rapid tests).</w:t>
      </w:r>
    </w:p>
    <w:p w:rsidR="008D5E30" w:rsidRPr="008D5E30" w:rsidRDefault="008D5E30" w:rsidP="00617F33">
      <w:pPr>
        <w:pStyle w:val="ListParagraph"/>
        <w:numPr>
          <w:ilvl w:val="0"/>
          <w:numId w:val="6"/>
        </w:numPr>
        <w:spacing w:before="200"/>
        <w:rPr>
          <w:rFonts w:eastAsiaTheme="minorEastAsia"/>
        </w:rPr>
      </w:pPr>
      <w:r w:rsidRPr="008D5E30">
        <w:rPr>
          <w:rFonts w:eastAsiaTheme="minorEastAsia"/>
        </w:rPr>
        <w:t>Preliminary modelling data suggest the government's strategy provides fertile ground for the emergence of vaccine-resistant variants.</w:t>
      </w:r>
    </w:p>
    <w:p w:rsidR="008D5E30" w:rsidRPr="008D5E30" w:rsidRDefault="008D5E30" w:rsidP="00617F33">
      <w:pPr>
        <w:pStyle w:val="ListParagraph"/>
        <w:numPr>
          <w:ilvl w:val="0"/>
          <w:numId w:val="6"/>
        </w:numPr>
        <w:spacing w:before="200"/>
        <w:rPr>
          <w:rFonts w:eastAsiaTheme="minorEastAsia"/>
        </w:rPr>
      </w:pPr>
      <w:r w:rsidRPr="008D5E30">
        <w:rPr>
          <w:rFonts w:eastAsiaTheme="minorEastAsia"/>
        </w:rPr>
        <w:t>This strategy will have a significant impact on health services and exhausted health-care staff who have not yet recovered from previous infection waves</w:t>
      </w:r>
    </w:p>
    <w:p w:rsidR="008D5E30" w:rsidRDefault="008D5E30" w:rsidP="00617F33">
      <w:pPr>
        <w:pStyle w:val="ListParagraph"/>
        <w:numPr>
          <w:ilvl w:val="0"/>
          <w:numId w:val="6"/>
        </w:numPr>
        <w:spacing w:before="200"/>
        <w:rPr>
          <w:rFonts w:eastAsiaTheme="minorEastAsia"/>
        </w:rPr>
      </w:pPr>
      <w:r w:rsidRPr="008D5E30">
        <w:rPr>
          <w:rFonts w:eastAsiaTheme="minorEastAsia"/>
        </w:rPr>
        <w:t xml:space="preserve">As deprived communities </w:t>
      </w:r>
      <w:proofErr w:type="gramStart"/>
      <w:r w:rsidRPr="008D5E30">
        <w:rPr>
          <w:rFonts w:eastAsiaTheme="minorEastAsia"/>
        </w:rPr>
        <w:t>are more exposed</w:t>
      </w:r>
      <w:proofErr w:type="gramEnd"/>
      <w:r w:rsidRPr="008D5E30">
        <w:rPr>
          <w:rFonts w:eastAsiaTheme="minorEastAsia"/>
        </w:rPr>
        <w:t xml:space="preserve"> to and more at risk from COVID-19, these policies will continue to disproportionately affect the most vulnerable and marginalised, deepening inequalities.</w:t>
      </w:r>
      <w:r w:rsidR="00FC3925">
        <w:rPr>
          <w:rFonts w:eastAsiaTheme="minorEastAsia"/>
        </w:rPr>
        <w:t xml:space="preserve"> </w:t>
      </w:r>
    </w:p>
    <w:p w:rsidR="00FD7D86" w:rsidRDefault="008D5E30" w:rsidP="008D5E30">
      <w:pPr>
        <w:spacing w:before="200"/>
        <w:rPr>
          <w:rStyle w:val="Hyperlink"/>
          <w:rFonts w:eastAsiaTheme="minorEastAsia"/>
        </w:rPr>
      </w:pPr>
      <w:r>
        <w:rPr>
          <w:rFonts w:eastAsiaTheme="minorEastAsia"/>
        </w:rPr>
        <w:t xml:space="preserve">Full detail: </w:t>
      </w:r>
      <w:hyperlink r:id="rId30" w:history="1">
        <w:r w:rsidRPr="008D5E30">
          <w:rPr>
            <w:rStyle w:val="Hyperlink"/>
            <w:rFonts w:eastAsiaTheme="minorEastAsia"/>
          </w:rPr>
          <w:t>Mass infection is not an option: we must do more to protect our young</w:t>
        </w:r>
      </w:hyperlink>
    </w:p>
    <w:p w:rsidR="008D5E30" w:rsidRPr="008D5E30" w:rsidRDefault="00FC3925" w:rsidP="008D5E30">
      <w:pPr>
        <w:spacing w:before="200"/>
        <w:rPr>
          <w:rFonts w:eastAsiaTheme="minorEastAsia"/>
        </w:rPr>
      </w:pPr>
      <w:r w:rsidRPr="00FC3925">
        <w:rPr>
          <w:rFonts w:eastAsiaTheme="minorEastAsia"/>
        </w:rPr>
        <w:t>See also:</w:t>
      </w:r>
      <w:r>
        <w:rPr>
          <w:rFonts w:eastAsiaTheme="minorEastAsia"/>
        </w:rPr>
        <w:t xml:space="preserve"> </w:t>
      </w:r>
      <w:hyperlink r:id="rId31" w:history="1">
        <w:r w:rsidRPr="00FC3925">
          <w:rPr>
            <w:rStyle w:val="Hyperlink"/>
            <w:rFonts w:eastAsiaTheme="minorEastAsia"/>
          </w:rPr>
          <w:t>Ending all restrictions in England on 19 July “dangerous and premature,” say experts</w:t>
        </w:r>
      </w:hyperlink>
      <w:r>
        <w:rPr>
          <w:rFonts w:eastAsiaTheme="minorEastAsia"/>
        </w:rPr>
        <w:t xml:space="preserve"> | BMJ</w:t>
      </w:r>
      <w:r w:rsidR="008B0520">
        <w:rPr>
          <w:rFonts w:eastAsiaTheme="minorEastAsia"/>
        </w:rPr>
        <w:br/>
      </w:r>
    </w:p>
    <w:p w:rsidR="008B0520" w:rsidRDefault="008B0520" w:rsidP="008B052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277C1">
        <w:rPr>
          <w:rFonts w:eastAsiaTheme="minorEastAsia"/>
          <w:caps/>
          <w:spacing w:val="15"/>
        </w:rPr>
        <w:t>Mandatory covid-19 vaccination for care home workers</w:t>
      </w:r>
    </w:p>
    <w:p w:rsidR="008B0520" w:rsidRDefault="008B0520" w:rsidP="008B0520">
      <w:pPr>
        <w:spacing w:before="200"/>
        <w:rPr>
          <w:rFonts w:eastAsiaTheme="minorEastAsia"/>
        </w:rPr>
      </w:pPr>
      <w:r w:rsidRPr="004277C1">
        <w:rPr>
          <w:rFonts w:eastAsiaTheme="minorEastAsia"/>
        </w:rPr>
        <w:t xml:space="preserve">BMJ </w:t>
      </w:r>
      <w:r>
        <w:rPr>
          <w:rFonts w:eastAsiaTheme="minorEastAsia"/>
        </w:rPr>
        <w:t xml:space="preserve">| </w:t>
      </w:r>
      <w:r w:rsidRPr="004277C1">
        <w:rPr>
          <w:rFonts w:eastAsiaTheme="minorEastAsia"/>
        </w:rPr>
        <w:t>2021;</w:t>
      </w:r>
      <w:r>
        <w:rPr>
          <w:rFonts w:eastAsiaTheme="minorEastAsia"/>
        </w:rPr>
        <w:t xml:space="preserve"> </w:t>
      </w:r>
      <w:r w:rsidRPr="004277C1">
        <w:rPr>
          <w:rFonts w:eastAsiaTheme="minorEastAsia"/>
        </w:rPr>
        <w:t>374:</w:t>
      </w:r>
      <w:r>
        <w:rPr>
          <w:rFonts w:eastAsiaTheme="minorEastAsia"/>
        </w:rPr>
        <w:t xml:space="preserve"> </w:t>
      </w:r>
      <w:r w:rsidRPr="004277C1">
        <w:rPr>
          <w:rFonts w:eastAsiaTheme="minorEastAsia"/>
        </w:rPr>
        <w:t>n1684</w:t>
      </w:r>
      <w:r>
        <w:rPr>
          <w:rFonts w:eastAsiaTheme="minorEastAsia"/>
        </w:rPr>
        <w:t xml:space="preserve"> | 8</w:t>
      </w:r>
      <w:r w:rsidRPr="004277C1">
        <w:rPr>
          <w:rFonts w:eastAsiaTheme="minorEastAsia"/>
          <w:vertAlign w:val="superscript"/>
        </w:rPr>
        <w:t>th</w:t>
      </w:r>
      <w:r>
        <w:rPr>
          <w:rFonts w:eastAsiaTheme="minorEastAsia"/>
        </w:rPr>
        <w:t xml:space="preserve"> July 2021</w:t>
      </w:r>
    </w:p>
    <w:p w:rsidR="008B0520" w:rsidRDefault="008B0520" w:rsidP="008B0520">
      <w:pPr>
        <w:spacing w:before="200"/>
        <w:rPr>
          <w:rFonts w:eastAsiaTheme="minorEastAsia"/>
        </w:rPr>
      </w:pPr>
      <w:r>
        <w:rPr>
          <w:rFonts w:eastAsiaTheme="minorEastAsia"/>
        </w:rPr>
        <w:t xml:space="preserve">This BMJ editorial discusses </w:t>
      </w:r>
      <w:r w:rsidRPr="004277C1">
        <w:rPr>
          <w:rFonts w:eastAsiaTheme="minorEastAsia"/>
        </w:rPr>
        <w:t xml:space="preserve">new </w:t>
      </w:r>
      <w:proofErr w:type="gramStart"/>
      <w:r w:rsidRPr="004277C1">
        <w:rPr>
          <w:rFonts w:eastAsiaTheme="minorEastAsia"/>
        </w:rPr>
        <w:t xml:space="preserve">law </w:t>
      </w:r>
      <w:r>
        <w:rPr>
          <w:rFonts w:eastAsiaTheme="minorEastAsia"/>
        </w:rPr>
        <w:t>which</w:t>
      </w:r>
      <w:proofErr w:type="gramEnd"/>
      <w:r>
        <w:rPr>
          <w:rFonts w:eastAsiaTheme="minorEastAsia"/>
        </w:rPr>
        <w:t xml:space="preserve"> </w:t>
      </w:r>
      <w:r w:rsidRPr="004277C1">
        <w:rPr>
          <w:rFonts w:eastAsiaTheme="minorEastAsia"/>
        </w:rPr>
        <w:t>will remove the right of care home staff in England to choose whether to be vaccinated against covid-19</w:t>
      </w:r>
      <w:r>
        <w:rPr>
          <w:rFonts w:eastAsiaTheme="minorEastAsia"/>
        </w:rPr>
        <w:t>. It states that m</w:t>
      </w:r>
      <w:r w:rsidRPr="004277C1">
        <w:rPr>
          <w:rFonts w:eastAsiaTheme="minorEastAsia"/>
        </w:rPr>
        <w:t>andatory vaccina</w:t>
      </w:r>
      <w:r>
        <w:rPr>
          <w:rFonts w:eastAsiaTheme="minorEastAsia"/>
        </w:rPr>
        <w:t xml:space="preserve">tion is unnecessary, </w:t>
      </w:r>
      <w:r w:rsidRPr="004277C1">
        <w:rPr>
          <w:rFonts w:eastAsiaTheme="minorEastAsia"/>
        </w:rPr>
        <w:t>disproportionate</w:t>
      </w:r>
      <w:r>
        <w:rPr>
          <w:rFonts w:eastAsiaTheme="minorEastAsia"/>
        </w:rPr>
        <w:t xml:space="preserve"> and misguided</w:t>
      </w:r>
      <w:r w:rsidRPr="004277C1">
        <w:rPr>
          <w:rFonts w:eastAsiaTheme="minorEastAsia"/>
        </w:rPr>
        <w:t xml:space="preserve">. It will not remedy the serious shortcomings of the care sector in England. </w:t>
      </w:r>
    </w:p>
    <w:p w:rsidR="008B0520" w:rsidRDefault="008B0520" w:rsidP="008B0520">
      <w:pPr>
        <w:spacing w:before="200"/>
        <w:rPr>
          <w:rFonts w:eastAsiaTheme="minorEastAsia"/>
        </w:rPr>
      </w:pPr>
      <w:r w:rsidRPr="004277C1">
        <w:rPr>
          <w:rFonts w:eastAsiaTheme="minorEastAsia"/>
        </w:rPr>
        <w:t xml:space="preserve">Safety </w:t>
      </w:r>
      <w:proofErr w:type="gramStart"/>
      <w:r w:rsidRPr="004277C1">
        <w:rPr>
          <w:rFonts w:eastAsiaTheme="minorEastAsia"/>
        </w:rPr>
        <w:t>can be assured</w:t>
      </w:r>
      <w:proofErr w:type="gramEnd"/>
      <w:r w:rsidRPr="004277C1">
        <w:rPr>
          <w:rFonts w:eastAsiaTheme="minorEastAsia"/>
        </w:rPr>
        <w:t xml:space="preserve"> only by taking steps to build trust and to mitigate outbreaks. Care workers need paid time in which to access vaccination and good training, decent wages (including sick pay), personal protective equipment, and strong infection control measures.</w:t>
      </w:r>
    </w:p>
    <w:p w:rsidR="00106DF8" w:rsidRDefault="008B0520" w:rsidP="00106DF8">
      <w:pPr>
        <w:spacing w:before="200"/>
        <w:rPr>
          <w:rFonts w:eastAsiaTheme="minorEastAsia"/>
        </w:rPr>
      </w:pPr>
      <w:r>
        <w:rPr>
          <w:rFonts w:eastAsiaTheme="minorEastAsia"/>
        </w:rPr>
        <w:t xml:space="preserve">Full editorial: </w:t>
      </w:r>
      <w:hyperlink r:id="rId32" w:history="1">
        <w:r w:rsidRPr="004277C1">
          <w:rPr>
            <w:rStyle w:val="Hyperlink"/>
            <w:rFonts w:eastAsiaTheme="minorEastAsia"/>
          </w:rPr>
          <w:t>Mandatory covid-19 vaccination for care home workers</w:t>
        </w:r>
      </w:hyperlink>
      <w:r w:rsidR="00007199">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22C1A" w:rsidRPr="00022C1A">
        <w:rPr>
          <w:rFonts w:eastAsiaTheme="minorEastAsia"/>
          <w:caps/>
          <w:spacing w:val="15"/>
        </w:rPr>
        <w:t>Ethnic disparities in hospitalisation and hospital-outcomes during the second wave of COVID-19 infection in east London</w:t>
      </w:r>
    </w:p>
    <w:p w:rsidR="00106DF8" w:rsidRDefault="00022C1A" w:rsidP="00106DF8">
      <w:pPr>
        <w:spacing w:before="200"/>
        <w:rPr>
          <w:rFonts w:eastAsiaTheme="minorEastAsia"/>
        </w:rPr>
      </w:pPr>
      <w:proofErr w:type="spellStart"/>
      <w:proofErr w:type="gramStart"/>
      <w:r>
        <w:rPr>
          <w:rFonts w:eastAsiaTheme="minorEastAsia"/>
        </w:rPr>
        <w:t>medRxiv</w:t>
      </w:r>
      <w:proofErr w:type="spellEnd"/>
      <w:proofErr w:type="gramEnd"/>
      <w:r>
        <w:rPr>
          <w:rFonts w:eastAsiaTheme="minorEastAsia"/>
        </w:rPr>
        <w:t xml:space="preserve"> | 7</w:t>
      </w:r>
      <w:r w:rsidRPr="00022C1A">
        <w:rPr>
          <w:rFonts w:eastAsiaTheme="minorEastAsia"/>
          <w:vertAlign w:val="superscript"/>
        </w:rPr>
        <w:t>th</w:t>
      </w:r>
      <w:r>
        <w:rPr>
          <w:rFonts w:eastAsiaTheme="minorEastAsia"/>
        </w:rPr>
        <w:t xml:space="preserve"> July 2021</w:t>
      </w:r>
    </w:p>
    <w:p w:rsidR="00022C1A" w:rsidRDefault="00022C1A" w:rsidP="00106DF8">
      <w:pPr>
        <w:spacing w:before="200"/>
        <w:rPr>
          <w:rFonts w:eastAsiaTheme="minorEastAsia"/>
        </w:rPr>
      </w:pPr>
      <w:r>
        <w:rPr>
          <w:rFonts w:eastAsiaTheme="minorEastAsia"/>
        </w:rPr>
        <w:t>The objective of this study was to</w:t>
      </w:r>
      <w:r w:rsidRPr="00022C1A">
        <w:rPr>
          <w:rFonts w:eastAsiaTheme="minorEastAsia"/>
        </w:rPr>
        <w:t xml:space="preserve"> determine if changes in public behaviours, developments in COVID-19 treatments, improved patient care, and directed policy initiatives have altered outcomes for minority ethnic groups in the second pandemic wave</w:t>
      </w:r>
      <w:r>
        <w:rPr>
          <w:rFonts w:eastAsiaTheme="minorEastAsia"/>
        </w:rPr>
        <w:t>.</w:t>
      </w:r>
    </w:p>
    <w:p w:rsidR="00022C1A" w:rsidRDefault="00022C1A" w:rsidP="00106DF8">
      <w:pPr>
        <w:spacing w:before="200"/>
        <w:rPr>
          <w:rFonts w:eastAsiaTheme="minorEastAsia"/>
        </w:rPr>
      </w:pPr>
      <w:r>
        <w:rPr>
          <w:rFonts w:eastAsiaTheme="minorEastAsia"/>
        </w:rPr>
        <w:t xml:space="preserve">The study found that </w:t>
      </w:r>
      <w:r w:rsidRPr="00022C1A">
        <w:rPr>
          <w:rFonts w:eastAsiaTheme="minorEastAsia"/>
        </w:rPr>
        <w:t>Asian and Black ethnic groups continue to experience poor outcomes following COVID-19. Despite higher-than-expected rates of admission, Black and Asian patients experienced similar or greater risk of death in hospital, implying a higher overall risk of COVID-19 associated death in these communities.</w:t>
      </w:r>
    </w:p>
    <w:p w:rsidR="00022C1A" w:rsidRDefault="00022C1A" w:rsidP="00106DF8">
      <w:pPr>
        <w:spacing w:before="200"/>
        <w:rPr>
          <w:rFonts w:eastAsiaTheme="minorEastAsia"/>
        </w:rPr>
      </w:pPr>
      <w:r>
        <w:rPr>
          <w:rFonts w:eastAsiaTheme="minorEastAsia"/>
        </w:rPr>
        <w:t xml:space="preserve">Note: </w:t>
      </w:r>
      <w:r w:rsidRPr="007A43EE">
        <w:rPr>
          <w:rFonts w:eastAsiaTheme="minorEastAsia"/>
          <w:i/>
        </w:rPr>
        <w:t xml:space="preserve">This article is a preprint and </w:t>
      </w:r>
      <w:proofErr w:type="gramStart"/>
      <w:r w:rsidRPr="007A43EE">
        <w:rPr>
          <w:rFonts w:eastAsiaTheme="minorEastAsia"/>
          <w:i/>
        </w:rPr>
        <w:t>has no</w:t>
      </w:r>
      <w:r w:rsidR="007A43EE" w:rsidRPr="007A43EE">
        <w:rPr>
          <w:rFonts w:eastAsiaTheme="minorEastAsia"/>
          <w:i/>
        </w:rPr>
        <w:t>t been certified</w:t>
      </w:r>
      <w:proofErr w:type="gramEnd"/>
      <w:r w:rsidR="007A43EE" w:rsidRPr="007A43EE">
        <w:rPr>
          <w:rFonts w:eastAsiaTheme="minorEastAsia"/>
          <w:i/>
        </w:rPr>
        <w:t xml:space="preserve"> by peer review. </w:t>
      </w:r>
      <w:r w:rsidRPr="007A43EE">
        <w:rPr>
          <w:rFonts w:eastAsiaTheme="minorEastAsia"/>
          <w:i/>
        </w:rPr>
        <w:t xml:space="preserve">It reports new medical research that has yet to </w:t>
      </w:r>
      <w:proofErr w:type="gramStart"/>
      <w:r w:rsidRPr="007A43EE">
        <w:rPr>
          <w:rFonts w:eastAsiaTheme="minorEastAsia"/>
          <w:i/>
        </w:rPr>
        <w:t>be evaluated</w:t>
      </w:r>
      <w:proofErr w:type="gramEnd"/>
      <w:r w:rsidRPr="007A43EE">
        <w:rPr>
          <w:rFonts w:eastAsiaTheme="minorEastAsia"/>
          <w:i/>
        </w:rPr>
        <w:t xml:space="preserve"> and so should not be used to guide clinical practice.</w:t>
      </w:r>
    </w:p>
    <w:p w:rsidR="00022C1A" w:rsidRDefault="00022C1A" w:rsidP="00106DF8">
      <w:pPr>
        <w:spacing w:before="200"/>
        <w:rPr>
          <w:rFonts w:eastAsiaTheme="minorEastAsia"/>
        </w:rPr>
      </w:pPr>
      <w:r>
        <w:rPr>
          <w:rFonts w:eastAsiaTheme="minorEastAsia"/>
        </w:rPr>
        <w:t xml:space="preserve">Full detail: </w:t>
      </w:r>
      <w:hyperlink r:id="rId33" w:history="1">
        <w:r w:rsidRPr="007A43EE">
          <w:rPr>
            <w:rStyle w:val="Hyperlink"/>
            <w:rFonts w:eastAsiaTheme="minorEastAsia"/>
          </w:rPr>
          <w:t>Ethnic disparities in hospitalisation and hospital-outcomes during the second wave of COVID-19 infection in east London</w:t>
        </w:r>
      </w:hyperlink>
    </w:p>
    <w:p w:rsidR="00106DF8" w:rsidRDefault="00106DF8"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85945" w:rsidRPr="00785945">
        <w:rPr>
          <w:rFonts w:eastAsiaTheme="minorEastAsia"/>
          <w:caps/>
          <w:spacing w:val="15"/>
        </w:rPr>
        <w:t>Potential COVID-19 Endgame ScenariosEradication, Elimination, Cohabitation, or Conflagration?</w:t>
      </w:r>
    </w:p>
    <w:p w:rsidR="00106DF8" w:rsidRDefault="00785945" w:rsidP="00106DF8">
      <w:pPr>
        <w:spacing w:before="200"/>
        <w:rPr>
          <w:rFonts w:eastAsiaTheme="minorEastAsia"/>
        </w:rPr>
      </w:pPr>
      <w:r>
        <w:rPr>
          <w:rFonts w:eastAsiaTheme="minorEastAsia"/>
        </w:rPr>
        <w:t>JAMA | 8</w:t>
      </w:r>
      <w:r w:rsidRPr="00785945">
        <w:rPr>
          <w:rFonts w:eastAsiaTheme="minorEastAsia"/>
          <w:vertAlign w:val="superscript"/>
        </w:rPr>
        <w:t>th</w:t>
      </w:r>
      <w:r>
        <w:rPr>
          <w:rFonts w:eastAsiaTheme="minorEastAsia"/>
        </w:rPr>
        <w:t xml:space="preserve"> July 2021</w:t>
      </w:r>
    </w:p>
    <w:p w:rsidR="00785945" w:rsidRDefault="00785945" w:rsidP="00785945">
      <w:pPr>
        <w:spacing w:before="200"/>
        <w:rPr>
          <w:rFonts w:eastAsiaTheme="minorEastAsia"/>
        </w:rPr>
      </w:pPr>
      <w:r w:rsidRPr="00785945">
        <w:rPr>
          <w:rFonts w:eastAsiaTheme="minorEastAsia"/>
        </w:rPr>
        <w:t>This Viewpoint considers four possible scenarios—eradication, elimination, cohabitation, and conflagration—for the resolution of the COVID-19 pandemic, depending on vaccination rates, viral variants, and deadly disease waves.</w:t>
      </w:r>
    </w:p>
    <w:p w:rsidR="00785945" w:rsidRDefault="00785945" w:rsidP="00785945">
      <w:pPr>
        <w:spacing w:before="200"/>
        <w:rPr>
          <w:rFonts w:eastAsiaTheme="minorEastAsia"/>
        </w:rPr>
      </w:pPr>
      <w:r>
        <w:rPr>
          <w:rFonts w:eastAsiaTheme="minorEastAsia"/>
        </w:rPr>
        <w:t xml:space="preserve">Full detail: </w:t>
      </w:r>
      <w:r w:rsidRPr="00785945">
        <w:rPr>
          <w:rFonts w:eastAsiaTheme="minorEastAsia"/>
        </w:rPr>
        <w:t xml:space="preserve"> </w:t>
      </w:r>
      <w:hyperlink r:id="rId34" w:history="1">
        <w:r w:rsidRPr="00785945">
          <w:rPr>
            <w:rStyle w:val="Hyperlink"/>
            <w:rFonts w:eastAsiaTheme="minorEastAsia"/>
          </w:rPr>
          <w:t>Potential COVID-19 endgame scenarios. Eradication, Elimination, Cohabitation, or Conflagration?</w:t>
        </w:r>
      </w:hyperlink>
      <w:r>
        <w:rPr>
          <w:rFonts w:eastAsiaTheme="minorEastAsia"/>
        </w:rPr>
        <w:br/>
      </w:r>
    </w:p>
    <w:p w:rsidR="00007199" w:rsidRPr="00785945" w:rsidRDefault="00007199" w:rsidP="00785945">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C3925" w:rsidRPr="00FC3925">
        <w:rPr>
          <w:rFonts w:eastAsiaTheme="minorEastAsia"/>
          <w:caps/>
          <w:spacing w:val="15"/>
        </w:rPr>
        <w:t>Should we delay covid-19 vaccination in children?</w:t>
      </w:r>
    </w:p>
    <w:p w:rsidR="00106DF8" w:rsidRDefault="00FC3925" w:rsidP="00106DF8">
      <w:pPr>
        <w:spacing w:before="200"/>
        <w:rPr>
          <w:rFonts w:eastAsiaTheme="minorEastAsia"/>
        </w:rPr>
      </w:pPr>
      <w:r w:rsidRPr="00FC3925">
        <w:rPr>
          <w:rFonts w:eastAsiaTheme="minorEastAsia"/>
        </w:rPr>
        <w:t xml:space="preserve">BMJ </w:t>
      </w:r>
      <w:r>
        <w:rPr>
          <w:rFonts w:eastAsiaTheme="minorEastAsia"/>
        </w:rPr>
        <w:t xml:space="preserve">| </w:t>
      </w:r>
      <w:r w:rsidRPr="00FC3925">
        <w:rPr>
          <w:rFonts w:eastAsiaTheme="minorEastAsia"/>
        </w:rPr>
        <w:t>2021;</w:t>
      </w:r>
      <w:r>
        <w:rPr>
          <w:rFonts w:eastAsiaTheme="minorEastAsia"/>
        </w:rPr>
        <w:t xml:space="preserve"> </w:t>
      </w:r>
      <w:r w:rsidRPr="00FC3925">
        <w:rPr>
          <w:rFonts w:eastAsiaTheme="minorEastAsia"/>
        </w:rPr>
        <w:t>374:</w:t>
      </w:r>
      <w:r>
        <w:rPr>
          <w:rFonts w:eastAsiaTheme="minorEastAsia"/>
        </w:rPr>
        <w:t xml:space="preserve"> </w:t>
      </w:r>
      <w:r w:rsidRPr="00FC3925">
        <w:rPr>
          <w:rFonts w:eastAsiaTheme="minorEastAsia"/>
        </w:rPr>
        <w:t>n1687</w:t>
      </w:r>
      <w:r>
        <w:rPr>
          <w:rFonts w:eastAsiaTheme="minorEastAsia"/>
        </w:rPr>
        <w:t xml:space="preserve"> | 9</w:t>
      </w:r>
      <w:r w:rsidRPr="00FC3925">
        <w:rPr>
          <w:rFonts w:eastAsiaTheme="minorEastAsia"/>
          <w:vertAlign w:val="superscript"/>
        </w:rPr>
        <w:t>th</w:t>
      </w:r>
      <w:r>
        <w:rPr>
          <w:rFonts w:eastAsiaTheme="minorEastAsia"/>
        </w:rPr>
        <w:t xml:space="preserve"> July 2021</w:t>
      </w:r>
    </w:p>
    <w:p w:rsidR="00FC3925" w:rsidRDefault="00FC3925" w:rsidP="00FC3925">
      <w:pPr>
        <w:spacing w:before="200"/>
        <w:rPr>
          <w:rFonts w:eastAsiaTheme="minorEastAsia"/>
        </w:rPr>
      </w:pPr>
      <w:r w:rsidRPr="00FC3925">
        <w:rPr>
          <w:rFonts w:eastAsiaTheme="minorEastAsia"/>
        </w:rPr>
        <w:t xml:space="preserve">The net benefit of vaccinating children is unclear, and vulnerable people worldwide </w:t>
      </w:r>
      <w:proofErr w:type="gramStart"/>
      <w:r w:rsidRPr="00FC3925">
        <w:rPr>
          <w:rFonts w:eastAsiaTheme="minorEastAsia"/>
        </w:rPr>
        <w:t>sho</w:t>
      </w:r>
      <w:r>
        <w:rPr>
          <w:rFonts w:eastAsiaTheme="minorEastAsia"/>
        </w:rPr>
        <w:t>uld be prioritised</w:t>
      </w:r>
      <w:proofErr w:type="gramEnd"/>
      <w:r>
        <w:rPr>
          <w:rFonts w:eastAsiaTheme="minorEastAsia"/>
        </w:rPr>
        <w:t xml:space="preserve"> instead, says one side in this BMJ ‘Head to Head’</w:t>
      </w:r>
      <w:r w:rsidRPr="00FC3925">
        <w:rPr>
          <w:rFonts w:eastAsiaTheme="minorEastAsia"/>
        </w:rPr>
        <w:t xml:space="preserve">. </w:t>
      </w:r>
      <w:proofErr w:type="gramStart"/>
      <w:r w:rsidRPr="00FC3925">
        <w:rPr>
          <w:rFonts w:eastAsiaTheme="minorEastAsia"/>
        </w:rPr>
        <w:t>But</w:t>
      </w:r>
      <w:proofErr w:type="gramEnd"/>
      <w:r w:rsidRPr="00FC3925">
        <w:rPr>
          <w:rFonts w:eastAsiaTheme="minorEastAsia"/>
        </w:rPr>
        <w:t> </w:t>
      </w:r>
      <w:r>
        <w:rPr>
          <w:rFonts w:eastAsiaTheme="minorEastAsia"/>
          <w:bCs/>
        </w:rPr>
        <w:t>others</w:t>
      </w:r>
      <w:r w:rsidRPr="00FC3925">
        <w:rPr>
          <w:rFonts w:eastAsiaTheme="minorEastAsia"/>
        </w:rPr>
        <w:t> argue that covid-19 vaccines have been approved for some children and that children should not be disadvantaged because of policy choices that impede global vaccination</w:t>
      </w:r>
      <w:r>
        <w:rPr>
          <w:rFonts w:eastAsiaTheme="minorEastAsia"/>
        </w:rPr>
        <w:t>.</w:t>
      </w:r>
    </w:p>
    <w:p w:rsidR="00FC3925" w:rsidRDefault="00FC3925" w:rsidP="00FC3925">
      <w:pPr>
        <w:spacing w:before="200"/>
        <w:rPr>
          <w:rFonts w:eastAsiaTheme="minorEastAsia"/>
        </w:rPr>
      </w:pPr>
      <w:r>
        <w:rPr>
          <w:rFonts w:eastAsiaTheme="minorEastAsia"/>
        </w:rPr>
        <w:t xml:space="preserve">Full detail: </w:t>
      </w:r>
      <w:hyperlink r:id="rId35" w:history="1">
        <w:r w:rsidRPr="00FC3925">
          <w:rPr>
            <w:rStyle w:val="Hyperlink"/>
            <w:rFonts w:eastAsiaTheme="minorEastAsia"/>
          </w:rPr>
          <w:t>Should we delay covid-19 vaccination in children?</w:t>
        </w:r>
      </w:hyperlink>
      <w:r w:rsidR="00DE0D0D">
        <w:rPr>
          <w:rFonts w:eastAsiaTheme="minorEastAsia"/>
        </w:rPr>
        <w:br/>
      </w:r>
    </w:p>
    <w:p w:rsidR="00DE0D0D" w:rsidRPr="00DE0D0D" w:rsidRDefault="00DE0D0D" w:rsidP="00DE0D0D">
      <w:pPr>
        <w:pBdr>
          <w:top w:val="single" w:sz="6" w:space="2" w:color="D4802C"/>
          <w:left w:val="single" w:sz="6" w:space="2" w:color="D4802C"/>
        </w:pBdr>
        <w:spacing w:before="300"/>
        <w:outlineLvl w:val="2"/>
        <w:rPr>
          <w:rFonts w:ascii="Calibri" w:eastAsia="Times New Roman" w:hAnsi="Calibri" w:cs="Times New Roman"/>
        </w:rPr>
      </w:pPr>
      <w:r w:rsidRPr="00DE0D0D">
        <w:rPr>
          <w:rFonts w:ascii="Calibri" w:eastAsia="Times New Roman" w:hAnsi="Calibri" w:cs="Times New Roman"/>
          <w:b/>
          <w:caps/>
          <w:spacing w:val="15"/>
        </w:rPr>
        <w:t>Title:</w:t>
      </w:r>
      <w:r w:rsidRPr="00DE0D0D">
        <w:rPr>
          <w:rFonts w:ascii="Calibri" w:eastAsia="Times New Roman" w:hAnsi="Calibri" w:cs="Times New Roman"/>
          <w:caps/>
          <w:spacing w:val="15"/>
        </w:rPr>
        <w:t xml:space="preserve"> Quarantine-free travel to resume on 19 July for fully vaccinated passengers returning from amber list countries</w:t>
      </w:r>
    </w:p>
    <w:p w:rsidR="00DE0D0D" w:rsidRDefault="00DE0D0D" w:rsidP="00DE0D0D">
      <w:pPr>
        <w:spacing w:before="200"/>
        <w:rPr>
          <w:rFonts w:ascii="Calibri" w:eastAsia="Times New Roman" w:hAnsi="Calibri" w:cs="Times New Roman"/>
        </w:rPr>
      </w:pPr>
      <w:r>
        <w:rPr>
          <w:rFonts w:ascii="Calibri" w:eastAsia="Times New Roman" w:hAnsi="Calibri" w:cs="Times New Roman"/>
        </w:rPr>
        <w:t>Department for Transport |</w:t>
      </w:r>
      <w:r w:rsidRPr="00DE0D0D">
        <w:rPr>
          <w:rFonts w:ascii="Calibri" w:eastAsia="Times New Roman" w:hAnsi="Calibri" w:cs="Times New Roman"/>
        </w:rPr>
        <w:t xml:space="preserve"> Department of Health and Social Care</w:t>
      </w:r>
      <w:r>
        <w:rPr>
          <w:rFonts w:ascii="Calibri" w:eastAsia="Times New Roman" w:hAnsi="Calibri" w:cs="Times New Roman"/>
        </w:rPr>
        <w:t xml:space="preserve"> | 8</w:t>
      </w:r>
      <w:r w:rsidRPr="00DE0D0D">
        <w:rPr>
          <w:rFonts w:ascii="Calibri" w:eastAsia="Times New Roman" w:hAnsi="Calibri" w:cs="Times New Roman"/>
          <w:vertAlign w:val="superscript"/>
        </w:rPr>
        <w:t>th</w:t>
      </w:r>
      <w:r>
        <w:rPr>
          <w:rFonts w:ascii="Calibri" w:eastAsia="Times New Roman" w:hAnsi="Calibri" w:cs="Times New Roman"/>
        </w:rPr>
        <w:t xml:space="preserve"> July 2021</w:t>
      </w:r>
    </w:p>
    <w:p w:rsidR="00DE0D0D" w:rsidRDefault="00DE0D0D" w:rsidP="00DE0D0D">
      <w:pPr>
        <w:spacing w:before="200"/>
        <w:rPr>
          <w:rFonts w:ascii="Calibri" w:eastAsia="Times New Roman" w:hAnsi="Calibri" w:cs="Times New Roman"/>
        </w:rPr>
      </w:pPr>
      <w:r w:rsidRPr="00DE0D0D">
        <w:rPr>
          <w:rFonts w:ascii="Calibri" w:eastAsia="Times New Roman" w:hAnsi="Calibri" w:cs="Times New Roman"/>
        </w:rPr>
        <w:t>The guidance on travel to and from amber list countries to E</w:t>
      </w:r>
      <w:r>
        <w:rPr>
          <w:rFonts w:ascii="Calibri" w:eastAsia="Times New Roman" w:hAnsi="Calibri" w:cs="Times New Roman"/>
        </w:rPr>
        <w:t>ngland will change 19 July 2021:</w:t>
      </w:r>
    </w:p>
    <w:p w:rsidR="00DE0D0D" w:rsidRPr="00DE0D0D" w:rsidRDefault="00DE0D0D" w:rsidP="00DE0D0D">
      <w:pPr>
        <w:numPr>
          <w:ilvl w:val="0"/>
          <w:numId w:val="8"/>
        </w:numPr>
        <w:spacing w:before="200"/>
        <w:rPr>
          <w:rFonts w:ascii="Calibri" w:eastAsia="Times New Roman" w:hAnsi="Calibri" w:cs="Times New Roman"/>
        </w:rPr>
      </w:pPr>
      <w:r w:rsidRPr="00DE0D0D">
        <w:rPr>
          <w:rFonts w:ascii="Calibri" w:eastAsia="Times New Roman" w:hAnsi="Calibri" w:cs="Times New Roman"/>
        </w:rPr>
        <w:t>from 19 July, arrivals who have been fully vaccinated with an NHS administered vaccine in the UK (plus 14 days), or are on a formally approved UK vaccine clinical trial, returning to England from amber list countries will no longer need to quarantine – passengers will need to provide proof of their vaccination status to carriers in advance of travel</w:t>
      </w:r>
    </w:p>
    <w:p w:rsidR="00DE0D0D" w:rsidRPr="00DE0D0D" w:rsidRDefault="00DE0D0D" w:rsidP="00DE0D0D">
      <w:pPr>
        <w:numPr>
          <w:ilvl w:val="0"/>
          <w:numId w:val="8"/>
        </w:numPr>
        <w:spacing w:before="200"/>
        <w:rPr>
          <w:rFonts w:ascii="Calibri" w:eastAsia="Times New Roman" w:hAnsi="Calibri" w:cs="Times New Roman"/>
        </w:rPr>
      </w:pPr>
      <w:r w:rsidRPr="00DE0D0D">
        <w:rPr>
          <w:rFonts w:ascii="Calibri" w:eastAsia="Times New Roman" w:hAnsi="Calibri" w:cs="Times New Roman"/>
        </w:rPr>
        <w:t>pre-departure testing and day 2 testing measures to remain</w:t>
      </w:r>
    </w:p>
    <w:p w:rsidR="00DE0D0D" w:rsidRPr="00DE0D0D" w:rsidRDefault="00DE0D0D" w:rsidP="00DE0D0D">
      <w:pPr>
        <w:numPr>
          <w:ilvl w:val="0"/>
          <w:numId w:val="8"/>
        </w:numPr>
        <w:spacing w:before="200"/>
        <w:rPr>
          <w:rFonts w:ascii="Calibri" w:eastAsia="Times New Roman" w:hAnsi="Calibri" w:cs="Times New Roman"/>
        </w:rPr>
      </w:pPr>
      <w:r w:rsidRPr="00DE0D0D">
        <w:rPr>
          <w:rFonts w:ascii="Calibri" w:eastAsia="Times New Roman" w:hAnsi="Calibri" w:cs="Times New Roman"/>
        </w:rPr>
        <w:t>children under the age of 18 to be exempt from quarantine on returning to England from amber countries</w:t>
      </w:r>
    </w:p>
    <w:p w:rsidR="00DE0D0D" w:rsidRDefault="00DE0D0D" w:rsidP="00DE0D0D">
      <w:pPr>
        <w:numPr>
          <w:ilvl w:val="0"/>
          <w:numId w:val="8"/>
        </w:numPr>
        <w:spacing w:before="200"/>
        <w:rPr>
          <w:rFonts w:ascii="Calibri" w:eastAsia="Times New Roman" w:hAnsi="Calibri" w:cs="Times New Roman"/>
        </w:rPr>
      </w:pPr>
      <w:r w:rsidRPr="00DE0D0D">
        <w:rPr>
          <w:rFonts w:ascii="Calibri" w:eastAsia="Times New Roman" w:hAnsi="Calibri" w:cs="Times New Roman"/>
        </w:rPr>
        <w:t>the recommendation for people to not travel to amber countries wi</w:t>
      </w:r>
      <w:r>
        <w:rPr>
          <w:rFonts w:ascii="Calibri" w:eastAsia="Times New Roman" w:hAnsi="Calibri" w:cs="Times New Roman"/>
        </w:rPr>
        <w:t>ll also be removed from 19 July</w:t>
      </w:r>
    </w:p>
    <w:p w:rsidR="00FC3925" w:rsidRDefault="00DE0D0D" w:rsidP="00106DF8">
      <w:pPr>
        <w:spacing w:before="200"/>
        <w:rPr>
          <w:rFonts w:eastAsiaTheme="minorEastAsia"/>
        </w:rPr>
      </w:pPr>
      <w:r>
        <w:rPr>
          <w:rFonts w:ascii="Calibri" w:eastAsia="Times New Roman" w:hAnsi="Calibri" w:cs="Times New Roman"/>
        </w:rPr>
        <w:t xml:space="preserve">Full detail: </w:t>
      </w:r>
      <w:hyperlink r:id="rId36" w:history="1">
        <w:r w:rsidRPr="00DE0D0D">
          <w:rPr>
            <w:rStyle w:val="Hyperlink"/>
            <w:rFonts w:ascii="Calibri" w:eastAsia="Times New Roman" w:hAnsi="Calibri" w:cs="Times New Roman"/>
          </w:rPr>
          <w:t>Quarantine-free travel to resume on 19 July for fully vaccinated passengers returning from amber list countries</w:t>
        </w:r>
      </w:hyperlink>
      <w:r>
        <w:rPr>
          <w:rFonts w:ascii="Calibri" w:eastAsia="Times New Roman" w:hAnsi="Calibri" w:cs="Times New Roman"/>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E0871" w:rsidRPr="009E0871">
        <w:rPr>
          <w:rFonts w:eastAsiaTheme="minorEastAsia"/>
          <w:caps/>
          <w:spacing w:val="15"/>
        </w:rPr>
        <w:t>Coronavirus England briefing, 9 July 2021</w:t>
      </w:r>
    </w:p>
    <w:p w:rsidR="00106DF8" w:rsidRDefault="009E0871" w:rsidP="00106DF8">
      <w:pPr>
        <w:spacing w:before="200"/>
        <w:rPr>
          <w:rFonts w:eastAsiaTheme="minorEastAsia"/>
        </w:rPr>
      </w:pPr>
      <w:r w:rsidRPr="009E0871">
        <w:rPr>
          <w:rFonts w:eastAsiaTheme="minorEastAsia"/>
        </w:rPr>
        <w:t>Department of Health and Social Care</w:t>
      </w:r>
      <w:r>
        <w:rPr>
          <w:rFonts w:eastAsiaTheme="minorEastAsia"/>
        </w:rPr>
        <w:t xml:space="preserve"> | 9</w:t>
      </w:r>
      <w:r w:rsidRPr="009E0871">
        <w:rPr>
          <w:rFonts w:eastAsiaTheme="minorEastAsia"/>
          <w:vertAlign w:val="superscript"/>
        </w:rPr>
        <w:t>th</w:t>
      </w:r>
      <w:r>
        <w:rPr>
          <w:rFonts w:eastAsiaTheme="minorEastAsia"/>
        </w:rPr>
        <w:t xml:space="preserve"> July 2021</w:t>
      </w:r>
    </w:p>
    <w:p w:rsidR="009E0871" w:rsidRPr="009E0871" w:rsidRDefault="009E0871" w:rsidP="009E0871">
      <w:pPr>
        <w:spacing w:before="200"/>
        <w:rPr>
          <w:rFonts w:eastAsiaTheme="minorEastAsia"/>
        </w:rPr>
      </w:pPr>
      <w:r w:rsidRPr="009E0871">
        <w:rPr>
          <w:rFonts w:eastAsiaTheme="minorEastAsia"/>
        </w:rPr>
        <w:t>Latest epidemiological data used by the government to brief MPs on the roadmap out of lockdown and to inform local and national decision-making in response to COVID-19 outbreaks.</w:t>
      </w:r>
    </w:p>
    <w:p w:rsidR="009E0871" w:rsidRPr="009E0871" w:rsidRDefault="009E0871" w:rsidP="009E0871">
      <w:pPr>
        <w:spacing w:before="200"/>
        <w:rPr>
          <w:rFonts w:eastAsiaTheme="minorEastAsia"/>
        </w:rPr>
      </w:pPr>
      <w:r w:rsidRPr="009E0871">
        <w:rPr>
          <w:rFonts w:eastAsiaTheme="minorEastAsia"/>
        </w:rPr>
        <w:t>The data includes:</w:t>
      </w:r>
    </w:p>
    <w:p w:rsidR="009E0871" w:rsidRPr="009E0871" w:rsidRDefault="009E0871" w:rsidP="009E0871">
      <w:pPr>
        <w:numPr>
          <w:ilvl w:val="0"/>
          <w:numId w:val="9"/>
        </w:numPr>
        <w:spacing w:before="200"/>
        <w:rPr>
          <w:rFonts w:eastAsiaTheme="minorEastAsia"/>
        </w:rPr>
      </w:pPr>
      <w:r w:rsidRPr="009E0871">
        <w:rPr>
          <w:rFonts w:eastAsiaTheme="minorEastAsia"/>
        </w:rPr>
        <w:t>case rate per 100,000 population</w:t>
      </w:r>
    </w:p>
    <w:p w:rsidR="009E0871" w:rsidRPr="009E0871" w:rsidRDefault="009E0871" w:rsidP="009E0871">
      <w:pPr>
        <w:numPr>
          <w:ilvl w:val="0"/>
          <w:numId w:val="9"/>
        </w:numPr>
        <w:spacing w:before="200"/>
        <w:rPr>
          <w:rFonts w:eastAsiaTheme="minorEastAsia"/>
        </w:rPr>
      </w:pPr>
      <w:r w:rsidRPr="009E0871">
        <w:rPr>
          <w:rFonts w:eastAsiaTheme="minorEastAsia"/>
        </w:rPr>
        <w:t>case rate per 100,000 population aged 60 years and over</w:t>
      </w:r>
    </w:p>
    <w:p w:rsidR="009E0871" w:rsidRPr="009E0871" w:rsidRDefault="009E0871" w:rsidP="009E0871">
      <w:pPr>
        <w:numPr>
          <w:ilvl w:val="0"/>
          <w:numId w:val="9"/>
        </w:numPr>
        <w:spacing w:before="200"/>
        <w:rPr>
          <w:rFonts w:eastAsiaTheme="minorEastAsia"/>
        </w:rPr>
      </w:pPr>
      <w:r w:rsidRPr="009E0871">
        <w:rPr>
          <w:rFonts w:eastAsiaTheme="minorEastAsia"/>
        </w:rPr>
        <w:t>percentage change in case rate per 100,000 from previous week</w:t>
      </w:r>
    </w:p>
    <w:p w:rsidR="009E0871" w:rsidRPr="009E0871" w:rsidRDefault="009E0871" w:rsidP="009E0871">
      <w:pPr>
        <w:numPr>
          <w:ilvl w:val="0"/>
          <w:numId w:val="9"/>
        </w:numPr>
        <w:spacing w:before="200"/>
        <w:rPr>
          <w:rFonts w:eastAsiaTheme="minorEastAsia"/>
        </w:rPr>
      </w:pPr>
      <w:r w:rsidRPr="009E0871">
        <w:rPr>
          <w:rFonts w:eastAsiaTheme="minorEastAsia"/>
        </w:rPr>
        <w:t>percentage of individuals tested positive</w:t>
      </w:r>
    </w:p>
    <w:p w:rsidR="009E0871" w:rsidRPr="009E0871" w:rsidRDefault="009E0871" w:rsidP="009E0871">
      <w:pPr>
        <w:numPr>
          <w:ilvl w:val="0"/>
          <w:numId w:val="9"/>
        </w:numPr>
        <w:spacing w:before="200"/>
        <w:rPr>
          <w:rFonts w:eastAsiaTheme="minorEastAsia"/>
        </w:rPr>
      </w:pPr>
      <w:r w:rsidRPr="009E0871">
        <w:rPr>
          <w:rFonts w:eastAsiaTheme="minorEastAsia"/>
        </w:rPr>
        <w:t>number of individuals tested per 100,000</w:t>
      </w:r>
    </w:p>
    <w:p w:rsidR="009E0871" w:rsidRDefault="009E0871" w:rsidP="00106DF8">
      <w:pPr>
        <w:spacing w:before="200"/>
        <w:rPr>
          <w:rFonts w:eastAsiaTheme="minorEastAsia"/>
        </w:rPr>
      </w:pPr>
      <w:r>
        <w:rPr>
          <w:rFonts w:eastAsiaTheme="minorEastAsia"/>
        </w:rPr>
        <w:t xml:space="preserve">Full detail: </w:t>
      </w:r>
      <w:hyperlink r:id="rId37" w:history="1">
        <w:r w:rsidRPr="009E0871">
          <w:rPr>
            <w:rStyle w:val="Hyperlink"/>
            <w:rFonts w:eastAsiaTheme="minorEastAsia"/>
          </w:rPr>
          <w:t>Coronavirus England briefing, 9 July 2021</w:t>
        </w:r>
      </w:hyperlink>
      <w:r w:rsidR="00292C17">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92C17" w:rsidRPr="00292C17">
        <w:rPr>
          <w:rFonts w:eastAsiaTheme="minorEastAsia"/>
          <w:caps/>
          <w:spacing w:val="15"/>
        </w:rPr>
        <w:t>Build back local: Building back better</w:t>
      </w:r>
    </w:p>
    <w:p w:rsidR="00106DF8" w:rsidRDefault="00292C17" w:rsidP="00106DF8">
      <w:pPr>
        <w:spacing w:before="200"/>
        <w:rPr>
          <w:rFonts w:eastAsiaTheme="minorEastAsia"/>
        </w:rPr>
      </w:pPr>
      <w:r w:rsidRPr="00292C17">
        <w:rPr>
          <w:rFonts w:eastAsiaTheme="minorEastAsia"/>
        </w:rPr>
        <w:t>Local Government Association</w:t>
      </w:r>
      <w:r>
        <w:rPr>
          <w:rFonts w:eastAsiaTheme="minorEastAsia"/>
        </w:rPr>
        <w:t xml:space="preserve"> | 6</w:t>
      </w:r>
      <w:r w:rsidRPr="00292C17">
        <w:rPr>
          <w:rFonts w:eastAsiaTheme="minorEastAsia"/>
          <w:vertAlign w:val="superscript"/>
        </w:rPr>
        <w:t>th</w:t>
      </w:r>
      <w:r>
        <w:rPr>
          <w:rFonts w:eastAsiaTheme="minorEastAsia"/>
        </w:rPr>
        <w:t xml:space="preserve"> July 2021</w:t>
      </w:r>
    </w:p>
    <w:p w:rsidR="00292C17" w:rsidRDefault="00292C17" w:rsidP="00292C17">
      <w:pPr>
        <w:spacing w:before="200"/>
        <w:rPr>
          <w:rFonts w:eastAsiaTheme="minorEastAsia"/>
        </w:rPr>
      </w:pPr>
      <w:r w:rsidRPr="00292C17">
        <w:rPr>
          <w:rFonts w:eastAsiaTheme="minorEastAsia"/>
        </w:rPr>
        <w:t xml:space="preserve">This paper examines how councils have responded to issues triggered by the COVID-19 pandemic, including challenges relating to recovery and renewal. It gives a resident-centred view of local services and explores the future journeys that residents will be taking. </w:t>
      </w:r>
    </w:p>
    <w:p w:rsidR="00292C17" w:rsidRDefault="00292C17" w:rsidP="00292C17">
      <w:pPr>
        <w:spacing w:before="200"/>
        <w:rPr>
          <w:rFonts w:eastAsiaTheme="minorEastAsia"/>
        </w:rPr>
      </w:pPr>
      <w:r w:rsidRPr="00292C17">
        <w:rPr>
          <w:rFonts w:eastAsiaTheme="minorEastAsia"/>
        </w:rPr>
        <w:t>It argues that, as we look to build back better from the devastating social and economic impact of the pandemic, our communities will need councils and the local services they provide more than ever.</w:t>
      </w:r>
    </w:p>
    <w:p w:rsidR="00292C17" w:rsidRPr="00292C17" w:rsidRDefault="00292C17" w:rsidP="00292C17">
      <w:pPr>
        <w:spacing w:before="200"/>
        <w:rPr>
          <w:rFonts w:eastAsiaTheme="minorEastAsia"/>
        </w:rPr>
      </w:pPr>
      <w:r>
        <w:rPr>
          <w:rFonts w:eastAsiaTheme="minorEastAsia"/>
        </w:rPr>
        <w:t xml:space="preserve">Full detail: </w:t>
      </w:r>
      <w:hyperlink r:id="rId38" w:history="1">
        <w:r w:rsidRPr="00292C17">
          <w:rPr>
            <w:rStyle w:val="Hyperlink"/>
            <w:rFonts w:eastAsiaTheme="minorEastAsia"/>
          </w:rPr>
          <w:t>Build back local: Building back better</w:t>
        </w:r>
      </w:hyperlink>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bookmarkStart w:id="0" w:name="_GoBack"/>
      <w:bookmarkEnd w:id="0"/>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E032B" w:rsidP="00370427">
                            <w:pPr>
                              <w:jc w:val="center"/>
                              <w:rPr>
                                <w:rFonts w:ascii="Calibri" w:eastAsia="Calibri" w:hAnsi="Calibri" w:cs="Times New Roman"/>
                              </w:rPr>
                            </w:pPr>
                            <w:hyperlink r:id="rId3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E032B" w:rsidP="00370427">
                            <w:pPr>
                              <w:jc w:val="center"/>
                              <w:rPr>
                                <w:rFonts w:ascii="Calibri" w:eastAsia="Calibri" w:hAnsi="Calibri" w:cs="Times New Roman"/>
                                <w:color w:val="339966"/>
                              </w:rPr>
                            </w:pPr>
                            <w:hyperlink r:id="rId4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E032B" w:rsidP="00370427">
                      <w:pPr>
                        <w:jc w:val="center"/>
                        <w:rPr>
                          <w:rFonts w:ascii="Calibri" w:eastAsia="Calibri" w:hAnsi="Calibri" w:cs="Times New Roman"/>
                        </w:rPr>
                      </w:pPr>
                      <w:hyperlink r:id="rId4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E032B" w:rsidP="00370427">
                      <w:pPr>
                        <w:jc w:val="center"/>
                        <w:rPr>
                          <w:rFonts w:ascii="Calibri" w:eastAsia="Calibri" w:hAnsi="Calibri" w:cs="Times New Roman"/>
                          <w:color w:val="339966"/>
                        </w:rPr>
                      </w:pPr>
                      <w:hyperlink r:id="rId5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1"/>
      <w:footerReference w:type="default" r:id="rId5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3E032B">
          <w:rPr>
            <w:noProof/>
          </w:rPr>
          <w:t>11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79B"/>
    <w:multiLevelType w:val="multilevel"/>
    <w:tmpl w:val="93ACC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5402F8"/>
    <w:multiLevelType w:val="hybridMultilevel"/>
    <w:tmpl w:val="28D2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474D"/>
    <w:multiLevelType w:val="multilevel"/>
    <w:tmpl w:val="544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E4FA7"/>
    <w:multiLevelType w:val="multilevel"/>
    <w:tmpl w:val="F97A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39BF"/>
    <w:multiLevelType w:val="hybridMultilevel"/>
    <w:tmpl w:val="D272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C7F79"/>
    <w:multiLevelType w:val="multilevel"/>
    <w:tmpl w:val="16B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DC16F1"/>
    <w:multiLevelType w:val="multilevel"/>
    <w:tmpl w:val="BEA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C61098"/>
    <w:multiLevelType w:val="hybridMultilevel"/>
    <w:tmpl w:val="A962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47013"/>
    <w:multiLevelType w:val="multilevel"/>
    <w:tmpl w:val="D2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8"/>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199"/>
    <w:rsid w:val="000111FB"/>
    <w:rsid w:val="00016657"/>
    <w:rsid w:val="00022C1A"/>
    <w:rsid w:val="000304F0"/>
    <w:rsid w:val="00037C00"/>
    <w:rsid w:val="00041E0B"/>
    <w:rsid w:val="00046298"/>
    <w:rsid w:val="000510BA"/>
    <w:rsid w:val="000517A9"/>
    <w:rsid w:val="00051BFC"/>
    <w:rsid w:val="00052367"/>
    <w:rsid w:val="00062162"/>
    <w:rsid w:val="00065A47"/>
    <w:rsid w:val="00070262"/>
    <w:rsid w:val="000749B7"/>
    <w:rsid w:val="00075E06"/>
    <w:rsid w:val="00077250"/>
    <w:rsid w:val="00081B0B"/>
    <w:rsid w:val="000967A7"/>
    <w:rsid w:val="000A2968"/>
    <w:rsid w:val="000A5857"/>
    <w:rsid w:val="000B145B"/>
    <w:rsid w:val="000C0D16"/>
    <w:rsid w:val="000C3101"/>
    <w:rsid w:val="000D4062"/>
    <w:rsid w:val="000F6DFC"/>
    <w:rsid w:val="0010329F"/>
    <w:rsid w:val="00106DF8"/>
    <w:rsid w:val="001134DA"/>
    <w:rsid w:val="00116A60"/>
    <w:rsid w:val="00153F4C"/>
    <w:rsid w:val="00154AAD"/>
    <w:rsid w:val="00172BFD"/>
    <w:rsid w:val="001838F3"/>
    <w:rsid w:val="00191A5C"/>
    <w:rsid w:val="001A44E9"/>
    <w:rsid w:val="001A5A5D"/>
    <w:rsid w:val="001A72B7"/>
    <w:rsid w:val="001C2EBC"/>
    <w:rsid w:val="001C5EDB"/>
    <w:rsid w:val="001D22B9"/>
    <w:rsid w:val="001D7A12"/>
    <w:rsid w:val="001E1F53"/>
    <w:rsid w:val="001E7349"/>
    <w:rsid w:val="001F4948"/>
    <w:rsid w:val="00244F90"/>
    <w:rsid w:val="00250BB8"/>
    <w:rsid w:val="0025346E"/>
    <w:rsid w:val="00265644"/>
    <w:rsid w:val="00266ACB"/>
    <w:rsid w:val="002765D2"/>
    <w:rsid w:val="002904BE"/>
    <w:rsid w:val="00292C17"/>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032B"/>
    <w:rsid w:val="003F4131"/>
    <w:rsid w:val="003F65F0"/>
    <w:rsid w:val="003F770E"/>
    <w:rsid w:val="004018B7"/>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4F5C3B"/>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17F33"/>
    <w:rsid w:val="00627D72"/>
    <w:rsid w:val="00647185"/>
    <w:rsid w:val="006857CB"/>
    <w:rsid w:val="00693439"/>
    <w:rsid w:val="00697502"/>
    <w:rsid w:val="006F7BC1"/>
    <w:rsid w:val="00700BA3"/>
    <w:rsid w:val="00725E20"/>
    <w:rsid w:val="00731145"/>
    <w:rsid w:val="007336FB"/>
    <w:rsid w:val="00742549"/>
    <w:rsid w:val="007474DB"/>
    <w:rsid w:val="007564F4"/>
    <w:rsid w:val="007807CE"/>
    <w:rsid w:val="00781494"/>
    <w:rsid w:val="00781D6C"/>
    <w:rsid w:val="00785945"/>
    <w:rsid w:val="007868FE"/>
    <w:rsid w:val="007A0AFE"/>
    <w:rsid w:val="007A43E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76C3E"/>
    <w:rsid w:val="008908D7"/>
    <w:rsid w:val="008914DD"/>
    <w:rsid w:val="008A42F4"/>
    <w:rsid w:val="008B0520"/>
    <w:rsid w:val="008D3782"/>
    <w:rsid w:val="008D5E30"/>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0871"/>
    <w:rsid w:val="009E5482"/>
    <w:rsid w:val="009F0172"/>
    <w:rsid w:val="00A0618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8711F"/>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C1FAB"/>
    <w:rsid w:val="00DE0D0D"/>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627AE"/>
    <w:rsid w:val="00F74E67"/>
    <w:rsid w:val="00F75D44"/>
    <w:rsid w:val="00F775BF"/>
    <w:rsid w:val="00F81CC1"/>
    <w:rsid w:val="00F923D4"/>
    <w:rsid w:val="00F97E75"/>
    <w:rsid w:val="00FA1357"/>
    <w:rsid w:val="00FA2BE8"/>
    <w:rsid w:val="00FC1E79"/>
    <w:rsid w:val="00FC2554"/>
    <w:rsid w:val="00FC3925"/>
    <w:rsid w:val="00FD7D86"/>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C091B3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39159670">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49260130">
      <w:bodyDiv w:val="1"/>
      <w:marLeft w:val="0"/>
      <w:marRight w:val="0"/>
      <w:marTop w:val="0"/>
      <w:marBottom w:val="0"/>
      <w:divBdr>
        <w:top w:val="none" w:sz="0" w:space="0" w:color="auto"/>
        <w:left w:val="none" w:sz="0" w:space="0" w:color="auto"/>
        <w:bottom w:val="none" w:sz="0" w:space="0" w:color="auto"/>
        <w:right w:val="none" w:sz="0" w:space="0" w:color="auto"/>
      </w:divBdr>
      <w:divsChild>
        <w:div w:id="757798647">
          <w:marLeft w:val="0"/>
          <w:marRight w:val="0"/>
          <w:marTop w:val="0"/>
          <w:marBottom w:val="0"/>
          <w:divBdr>
            <w:top w:val="none" w:sz="0" w:space="0" w:color="auto"/>
            <w:left w:val="none" w:sz="0" w:space="0" w:color="auto"/>
            <w:bottom w:val="none" w:sz="0" w:space="0" w:color="auto"/>
            <w:right w:val="none" w:sz="0" w:space="0" w:color="auto"/>
          </w:divBdr>
          <w:divsChild>
            <w:div w:id="801928124">
              <w:marLeft w:val="0"/>
              <w:marRight w:val="0"/>
              <w:marTop w:val="0"/>
              <w:marBottom w:val="0"/>
              <w:divBdr>
                <w:top w:val="single" w:sz="6" w:space="15" w:color="DDDDDD"/>
                <w:left w:val="none" w:sz="0" w:space="0" w:color="auto"/>
                <w:bottom w:val="none" w:sz="0" w:space="0" w:color="auto"/>
                <w:right w:val="none" w:sz="0" w:space="0" w:color="auto"/>
              </w:divBdr>
              <w:divsChild>
                <w:div w:id="15832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7017464">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4786803">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1615353">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179684">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0886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4830561">
      <w:bodyDiv w:val="1"/>
      <w:marLeft w:val="0"/>
      <w:marRight w:val="0"/>
      <w:marTop w:val="0"/>
      <w:marBottom w:val="0"/>
      <w:divBdr>
        <w:top w:val="none" w:sz="0" w:space="0" w:color="auto"/>
        <w:left w:val="none" w:sz="0" w:space="0" w:color="auto"/>
        <w:bottom w:val="none" w:sz="0" w:space="0" w:color="auto"/>
        <w:right w:val="none" w:sz="0" w:space="0" w:color="auto"/>
      </w:divBdr>
      <w:divsChild>
        <w:div w:id="947809886">
          <w:marLeft w:val="0"/>
          <w:marRight w:val="0"/>
          <w:marTop w:val="0"/>
          <w:marBottom w:val="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5777579">
      <w:bodyDiv w:val="1"/>
      <w:marLeft w:val="0"/>
      <w:marRight w:val="0"/>
      <w:marTop w:val="0"/>
      <w:marBottom w:val="0"/>
      <w:divBdr>
        <w:top w:val="none" w:sz="0" w:space="0" w:color="auto"/>
        <w:left w:val="none" w:sz="0" w:space="0" w:color="auto"/>
        <w:bottom w:val="none" w:sz="0" w:space="0" w:color="auto"/>
        <w:right w:val="none" w:sz="0" w:space="0" w:color="auto"/>
      </w:divBdr>
      <w:divsChild>
        <w:div w:id="914585472">
          <w:marLeft w:val="0"/>
          <w:marRight w:val="0"/>
          <w:marTop w:val="0"/>
          <w:marBottom w:val="0"/>
          <w:divBdr>
            <w:top w:val="none" w:sz="0" w:space="0" w:color="auto"/>
            <w:left w:val="none" w:sz="0" w:space="0" w:color="auto"/>
            <w:bottom w:val="none" w:sz="0" w:space="0" w:color="auto"/>
            <w:right w:val="none" w:sz="0" w:space="0" w:color="auto"/>
          </w:divBdr>
          <w:divsChild>
            <w:div w:id="8139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3404984">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305805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591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4358213">
      <w:bodyDiv w:val="1"/>
      <w:marLeft w:val="0"/>
      <w:marRight w:val="0"/>
      <w:marTop w:val="0"/>
      <w:marBottom w:val="0"/>
      <w:divBdr>
        <w:top w:val="none" w:sz="0" w:space="0" w:color="auto"/>
        <w:left w:val="none" w:sz="0" w:space="0" w:color="auto"/>
        <w:bottom w:val="none" w:sz="0" w:space="0" w:color="auto"/>
        <w:right w:val="none" w:sz="0" w:space="0" w:color="auto"/>
      </w:divBdr>
    </w:div>
    <w:div w:id="1347557168">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7214035">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3917082">
      <w:bodyDiv w:val="1"/>
      <w:marLeft w:val="0"/>
      <w:marRight w:val="0"/>
      <w:marTop w:val="0"/>
      <w:marBottom w:val="0"/>
      <w:divBdr>
        <w:top w:val="none" w:sz="0" w:space="0" w:color="auto"/>
        <w:left w:val="none" w:sz="0" w:space="0" w:color="auto"/>
        <w:bottom w:val="none" w:sz="0" w:space="0" w:color="auto"/>
        <w:right w:val="none" w:sz="0" w:space="0" w:color="auto"/>
      </w:divBdr>
    </w:div>
    <w:div w:id="1461455196">
      <w:bodyDiv w:val="1"/>
      <w:marLeft w:val="0"/>
      <w:marRight w:val="0"/>
      <w:marTop w:val="0"/>
      <w:marBottom w:val="0"/>
      <w:divBdr>
        <w:top w:val="none" w:sz="0" w:space="0" w:color="auto"/>
        <w:left w:val="none" w:sz="0" w:space="0" w:color="auto"/>
        <w:bottom w:val="none" w:sz="0" w:space="0" w:color="auto"/>
        <w:right w:val="none" w:sz="0" w:space="0" w:color="auto"/>
      </w:divBdr>
      <w:divsChild>
        <w:div w:id="1462460542">
          <w:marLeft w:val="-225"/>
          <w:marRight w:val="-225"/>
          <w:marTop w:val="0"/>
          <w:marBottom w:val="0"/>
          <w:divBdr>
            <w:top w:val="none" w:sz="0" w:space="0" w:color="auto"/>
            <w:left w:val="none" w:sz="0" w:space="0" w:color="auto"/>
            <w:bottom w:val="none" w:sz="0" w:space="0" w:color="auto"/>
            <w:right w:val="none" w:sz="0" w:space="0" w:color="auto"/>
          </w:divBdr>
          <w:divsChild>
            <w:div w:id="1499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814438">
      <w:bodyDiv w:val="1"/>
      <w:marLeft w:val="0"/>
      <w:marRight w:val="0"/>
      <w:marTop w:val="0"/>
      <w:marBottom w:val="0"/>
      <w:divBdr>
        <w:top w:val="none" w:sz="0" w:space="0" w:color="auto"/>
        <w:left w:val="none" w:sz="0" w:space="0" w:color="auto"/>
        <w:bottom w:val="none" w:sz="0" w:space="0" w:color="auto"/>
        <w:right w:val="none" w:sz="0" w:space="0" w:color="auto"/>
      </w:divBdr>
      <w:divsChild>
        <w:div w:id="1323579222">
          <w:marLeft w:val="0"/>
          <w:marRight w:val="0"/>
          <w:marTop w:val="0"/>
          <w:marBottom w:val="240"/>
          <w:divBdr>
            <w:top w:val="none" w:sz="0" w:space="0" w:color="auto"/>
            <w:left w:val="none" w:sz="0" w:space="0" w:color="auto"/>
            <w:bottom w:val="none" w:sz="0" w:space="0" w:color="auto"/>
            <w:right w:val="none" w:sz="0" w:space="0" w:color="auto"/>
          </w:divBdr>
          <w:divsChild>
            <w:div w:id="15602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4286738">
      <w:bodyDiv w:val="1"/>
      <w:marLeft w:val="0"/>
      <w:marRight w:val="0"/>
      <w:marTop w:val="0"/>
      <w:marBottom w:val="0"/>
      <w:divBdr>
        <w:top w:val="none" w:sz="0" w:space="0" w:color="auto"/>
        <w:left w:val="none" w:sz="0" w:space="0" w:color="auto"/>
        <w:bottom w:val="none" w:sz="0" w:space="0" w:color="auto"/>
        <w:right w:val="none" w:sz="0" w:space="0" w:color="auto"/>
      </w:divBdr>
      <w:divsChild>
        <w:div w:id="565141260">
          <w:marLeft w:val="-225"/>
          <w:marRight w:val="-225"/>
          <w:marTop w:val="0"/>
          <w:marBottom w:val="0"/>
          <w:divBdr>
            <w:top w:val="none" w:sz="0" w:space="0" w:color="auto"/>
            <w:left w:val="none" w:sz="0" w:space="0" w:color="auto"/>
            <w:bottom w:val="none" w:sz="0" w:space="0" w:color="auto"/>
            <w:right w:val="none" w:sz="0" w:space="0" w:color="auto"/>
          </w:divBdr>
          <w:divsChild>
            <w:div w:id="14178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69302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4/bmj.n1741" TargetMode="External"/><Relationship Id="rId18" Type="http://schemas.openxmlformats.org/officeDocument/2006/relationships/hyperlink" Target="https://spiral.imperial.ac.uk/bitstream/10044/1/90197/2/react1_r13_interim_preprint.pdf" TargetMode="External"/><Relationship Id="rId26" Type="http://schemas.openxmlformats.org/officeDocument/2006/relationships/hyperlink" Target="https://www.gov.uk/government/news/final-covid-loans-data-reveals-80-billion-of-government-support-through-the-pandemic" TargetMode="External"/><Relationship Id="rId39"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ons.gov.uk/peoplepopulationandcommunity/healthandsocialcare/conditionsanddiseases/bulletins/coronaviruscovid19infectionsurveyantibodyandvaccinationdatafortheuk/7july2021" TargetMode="External"/><Relationship Id="rId34" Type="http://schemas.openxmlformats.org/officeDocument/2006/relationships/hyperlink" Target="https://jamanetwork.com/journals/jama/fullarticle/2781945" TargetMode="External"/><Relationship Id="rId42" Type="http://schemas.openxmlformats.org/officeDocument/2006/relationships/hyperlink" Target="https://twitter.com/hashtag/covid19rftlks?src=hashtag_click"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7" Type="http://schemas.openxmlformats.org/officeDocument/2006/relationships/hyperlink" Target="https://www.health.org.uk/sites/default/files/upload/publications/2021/HEAJ8932-COVID-Impact-210705.pdf" TargetMode="External"/><Relationship Id="rId12" Type="http://schemas.openxmlformats.org/officeDocument/2006/relationships/hyperlink" Target="https://www.bmj.com/content/374/bmj.n1733" TargetMode="External"/><Relationship Id="rId17" Type="http://schemas.openxmlformats.org/officeDocument/2006/relationships/hyperlink" Target="https://www.ons.gov.uk/peoplepopulationandcommunity/healthandsocialcare/conditionsanddiseases/articles/coronaviruscovid19/latestinsights" TargetMode="External"/><Relationship Id="rId25" Type="http://schemas.openxmlformats.org/officeDocument/2006/relationships/hyperlink" Target="https://obr.uk/frr/fiscal-risks-report-july-2021/" TargetMode="External"/><Relationship Id="rId33" Type="http://schemas.openxmlformats.org/officeDocument/2006/relationships/hyperlink" Target="https://www.medrxiv.org/content/10.1101/2021.07.05.21260026v1" TargetMode="External"/><Relationship Id="rId38" Type="http://schemas.openxmlformats.org/officeDocument/2006/relationships/hyperlink" Target="https://www.local.gov.uk/publications/build-back-local-building-back-better" TargetMode="External"/><Relationship Id="rId46" Type="http://schemas.openxmlformats.org/officeDocument/2006/relationships/hyperlink" Target="https://www.trftlibraryknowledge.com/coronavirus.html" TargetMode="External"/><Relationship Id="rId2" Type="http://schemas.openxmlformats.org/officeDocument/2006/relationships/styles" Target="styles.xml"/><Relationship Id="rId16" Type="http://schemas.openxmlformats.org/officeDocument/2006/relationships/hyperlink" Target="https://www.bmj.com/content/374/bmj.n1656" TargetMode="External"/><Relationship Id="rId20" Type="http://schemas.openxmlformats.org/officeDocument/2006/relationships/hyperlink" Target="https://www.gov.uk/government/news/latest-react-1-study-findings-show-covid-19-infection-rates-three-times-lower-for-double-vaccinated-people?utm_medium=email&amp;utm_campaign=govuk-notifications&amp;utm_source=fe010404-5c8a-4084-9371-2fea53fb1af2&amp;utm_content=daily" TargetMode="External"/><Relationship Id="rId29" Type="http://schemas.openxmlformats.org/officeDocument/2006/relationships/hyperlink" Target="https://www.gov.uk/government/news/self-isolation-to-be-eased-for-fully-vaccinated-adults-in-step-4" TargetMode="External"/><Relationship Id="rId41" Type="http://schemas.openxmlformats.org/officeDocument/2006/relationships/hyperlink" Target="https://trfthealthweeklydigest.wordpress.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bmj/374/bmj.n1637.full.pdf" TargetMode="External"/><Relationship Id="rId24" Type="http://schemas.openxmlformats.org/officeDocument/2006/relationships/hyperlink" Target="https://ifs.org.uk/publications/15512" TargetMode="External"/><Relationship Id="rId32" Type="http://schemas.openxmlformats.org/officeDocument/2006/relationships/hyperlink" Target="https://www.bmj.com/content/374/bmj.n1684" TargetMode="External"/><Relationship Id="rId37" Type="http://schemas.openxmlformats.org/officeDocument/2006/relationships/hyperlink" Target="https://www.gov.uk/government/publications/coronavirus-england-briefing-9-july-2021" TargetMode="External"/><Relationship Id="rId40" Type="http://schemas.openxmlformats.org/officeDocument/2006/relationships/hyperlink" Target="https://www.trftlibraryknowledge.com/coronavirus.html" TargetMode="External"/><Relationship Id="rId45" Type="http://schemas.openxmlformats.org/officeDocument/2006/relationships/hyperlink" Target="https://www.trftlibraryknowledge.co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mj.com/content/374/bmj.n1721" TargetMode="External"/><Relationship Id="rId23" Type="http://schemas.openxmlformats.org/officeDocument/2006/relationships/hyperlink" Target="https://ifs.org.uk/publications/15508" TargetMode="External"/><Relationship Id="rId28" Type="http://schemas.openxmlformats.org/officeDocument/2006/relationships/hyperlink" Target="https://www.bmj.com/content/374/bmj.n1717" TargetMode="External"/><Relationship Id="rId36" Type="http://schemas.openxmlformats.org/officeDocument/2006/relationships/hyperlink" Target="https://www.gov.uk/government/news/quarantine-free-travel-to-resume-on-19-july-for-fully-vaccinated-passengers-returning-from-amber-list-countries" TargetMode="External"/><Relationship Id="rId49" Type="http://schemas.openxmlformats.org/officeDocument/2006/relationships/hyperlink" Target="http://www.trftlibraryknowledge.com/" TargetMode="External"/><Relationship Id="rId10" Type="http://schemas.openxmlformats.org/officeDocument/2006/relationships/hyperlink" Target="https://www.centreformentalhealth.org.uk/sites/default/files/publication/download/CentreforMentaHealth_FitForPurpose.pdf" TargetMode="External"/><Relationship Id="rId19" Type="http://schemas.openxmlformats.org/officeDocument/2006/relationships/hyperlink" Target="https://www.imperial.ac.uk/news/225873/coronavirus-infections-continue-grow-exponentially-england/" TargetMode="External"/><Relationship Id="rId31" Type="http://schemas.openxmlformats.org/officeDocument/2006/relationships/hyperlink" Target="https://www.bmj.com/content/374/bmj.n1751" TargetMode="External"/><Relationship Id="rId44" Type="http://schemas.openxmlformats.org/officeDocument/2006/relationships/hyperlink" Target="https://www.trftlibraryknowledge.com/health-newsfeeds.htm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mj.com/content/374/bmj.n1728" TargetMode="External"/><Relationship Id="rId14" Type="http://schemas.openxmlformats.org/officeDocument/2006/relationships/hyperlink" Target="https://www.gov.uk/government/news/asymptomatic-testing-backed-by-new-research-studies" TargetMode="External"/><Relationship Id="rId22" Type="http://schemas.openxmlformats.org/officeDocument/2006/relationships/hyperlink" Target="https://www.resolutionfoundation.org/app/uploads/2021/07/Out-of-the-woods.pdf" TargetMode="External"/><Relationship Id="rId27" Type="http://schemas.openxmlformats.org/officeDocument/2006/relationships/hyperlink" Target="https://www.gov.uk/government/news/prime-minister-sets-out-plan-to-ease-restrictions-at-step-4" TargetMode="External"/><Relationship Id="rId30" Type="http://schemas.openxmlformats.org/officeDocument/2006/relationships/hyperlink" Target="https://www.thelancet.com/journals/lancet/article/PIIS0140-6736(21)01589-0/fulltext" TargetMode="External"/><Relationship Id="rId35" Type="http://schemas.openxmlformats.org/officeDocument/2006/relationships/hyperlink" Target="https://www.bmj.com/content/374/bmj.n1687" TargetMode="External"/><Relationship Id="rId43" Type="http://schemas.openxmlformats.org/officeDocument/2006/relationships/hyperlink" Target="http://www.trftlibraryknowledge.com/" TargetMode="External"/><Relationship Id="rId48" Type="http://schemas.openxmlformats.org/officeDocument/2006/relationships/hyperlink" Target="https://twitter.com/hashtag/covid19rftlks?src=hashtag_click" TargetMode="External"/><Relationship Id="rId8" Type="http://schemas.openxmlformats.org/officeDocument/2006/relationships/hyperlink" Target="https://www.health.org.uk/news-and-comment/news/inquiry-finds-working-age-adults-in-poorest-areas-almost-fou"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11</Pages>
  <Words>3690</Words>
  <Characters>21035</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2021-07-07T15:19:00Z</dcterms:created>
  <dcterms:modified xsi:type="dcterms:W3CDTF">2021-07-09T14:40:00Z</dcterms:modified>
</cp:coreProperties>
</file>