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B72D31"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-1876425</wp:posOffset>
                </wp:positionH>
                <wp:positionV relativeFrom="paragraph">
                  <wp:posOffset>128904</wp:posOffset>
                </wp:positionV>
                <wp:extent cx="10134600" cy="84772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84772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6" style="position:absolute;margin-left:-147.75pt;margin-top:10.15pt;width:798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" fillcolor="#82bca9" stroked="f" strokeweight="2pt">
                <v:textbox>
                  <w:txbxContent>
                    <w:p w:rsidR="00360A45" w:rsidRDefault="00360A45" w:rsidP="00DE4846">
                      <w:pPr>
                        <w:jc w:val="center"/>
                      </w:pPr>
                    </w:p>
                  </w:txbxContent>
                </v:textbox>
              </v:rect>
            </w:pict>
          </mc:Fallback>
        </mc:AlternateContent>
      </w:r>
      <w:r w:rsidR="008A42F4"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-13970</wp:posOffset>
                </wp:positionV>
                <wp:extent cx="6410325" cy="942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76E54" w:rsidP="00836C56">
                            <w:pPr>
                              <w:jc w:val="right"/>
                              <w:rPr>
                                <w:color w:val="FFFFFF" w:themeColor="background1"/>
                                <w:sz w:val="32"/>
                                <w:szCs w:val="36"/>
                              </w:rPr>
                            </w:pPr>
                            <w:r>
                              <w:rPr>
                                <w:color w:val="FFFFFF" w:themeColor="background1"/>
                                <w:sz w:val="32"/>
                                <w:szCs w:val="36"/>
                              </w:rPr>
                              <w:t>7</w:t>
                            </w:r>
                            <w:r w:rsidRPr="00476E54">
                              <w:rPr>
                                <w:color w:val="FFFFFF" w:themeColor="background1"/>
                                <w:sz w:val="32"/>
                                <w:szCs w:val="36"/>
                                <w:vertAlign w:val="superscript"/>
                              </w:rPr>
                              <w:t>th</w:t>
                            </w:r>
                            <w:r>
                              <w:rPr>
                                <w:color w:val="FFFFFF" w:themeColor="background1"/>
                                <w:sz w:val="32"/>
                                <w:szCs w:val="36"/>
                              </w:rPr>
                              <w:t xml:space="preserve"> May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7" type="#_x0000_t202" style="position:absolute;margin-left:-1.5pt;margin-top:-1.1pt;width:504.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76E54" w:rsidP="00836C56">
                      <w:pPr>
                        <w:jc w:val="right"/>
                        <w:rPr>
                          <w:color w:val="FFFFFF" w:themeColor="background1"/>
                          <w:sz w:val="32"/>
                          <w:szCs w:val="36"/>
                        </w:rPr>
                      </w:pPr>
                      <w:r>
                        <w:rPr>
                          <w:color w:val="FFFFFF" w:themeColor="background1"/>
                          <w:sz w:val="32"/>
                          <w:szCs w:val="36"/>
                        </w:rPr>
                        <w:t>7</w:t>
                      </w:r>
                      <w:r w:rsidRPr="00476E54">
                        <w:rPr>
                          <w:color w:val="FFFFFF" w:themeColor="background1"/>
                          <w:sz w:val="32"/>
                          <w:szCs w:val="36"/>
                          <w:vertAlign w:val="superscript"/>
                        </w:rPr>
                        <w:t>th</w:t>
                      </w:r>
                      <w:r>
                        <w:rPr>
                          <w:color w:val="FFFFFF" w:themeColor="background1"/>
                          <w:sz w:val="32"/>
                          <w:szCs w:val="36"/>
                        </w:rPr>
                        <w:t xml:space="preserve"> May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B72D31" w:rsidRDefault="00DE4846" w:rsidP="007F331F">
      <w:pPr>
        <w:rPr>
          <w:b/>
          <w:color w:val="943634" w:themeColor="accent2" w:themeShade="BF"/>
          <w:sz w:val="16"/>
          <w:szCs w:val="16"/>
        </w:rPr>
      </w:pPr>
    </w:p>
    <w:p w:rsidR="001E465B" w:rsidRDefault="001E465B" w:rsidP="001E465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425">
        <w:rPr>
          <w:rFonts w:eastAsiaTheme="minorEastAsia"/>
          <w:caps/>
          <w:spacing w:val="15"/>
        </w:rPr>
        <w:t>Living Systematic Review of Mental Health in COVID-19</w:t>
      </w:r>
    </w:p>
    <w:p w:rsidR="001E465B" w:rsidRDefault="001E465B" w:rsidP="001E465B">
      <w:pPr>
        <w:spacing w:before="200"/>
        <w:rPr>
          <w:rFonts w:eastAsiaTheme="minorEastAsia"/>
        </w:rPr>
      </w:pPr>
      <w:r>
        <w:rPr>
          <w:rFonts w:eastAsiaTheme="minorEastAsia"/>
        </w:rPr>
        <w:t>The Depressd Project | May 2021</w:t>
      </w:r>
    </w:p>
    <w:p w:rsidR="001E465B" w:rsidRDefault="001E465B" w:rsidP="001E465B">
      <w:pPr>
        <w:spacing w:before="200"/>
        <w:rPr>
          <w:rFonts w:eastAsiaTheme="minorEastAsia"/>
        </w:rPr>
      </w:pPr>
      <w:r w:rsidRPr="00C80425">
        <w:rPr>
          <w:rFonts w:eastAsiaTheme="minorEastAsia"/>
        </w:rPr>
        <w:t>Living systematic reviews are systematic reviews that are continually updated and provide ongoing access to results via online publication.</w:t>
      </w:r>
      <w:r>
        <w:rPr>
          <w:rFonts w:eastAsiaTheme="minorEastAsia"/>
        </w:rPr>
        <w:t xml:space="preserve"> </w:t>
      </w:r>
      <w:r w:rsidRPr="00C80425">
        <w:rPr>
          <w:rFonts w:eastAsiaTheme="minorEastAsia"/>
        </w:rPr>
        <w:t xml:space="preserve">The objectives of </w:t>
      </w:r>
      <w:r>
        <w:rPr>
          <w:rFonts w:eastAsiaTheme="minorEastAsia"/>
        </w:rPr>
        <w:t>this</w:t>
      </w:r>
      <w:r w:rsidRPr="00C80425">
        <w:rPr>
          <w:rFonts w:eastAsiaTheme="minorEastAsia"/>
        </w:rPr>
        <w:t xml:space="preserve"> living systematic review are to evaluate</w:t>
      </w:r>
      <w:r>
        <w:rPr>
          <w:rFonts w:eastAsiaTheme="minorEastAsia"/>
        </w:rPr>
        <w:t>:</w:t>
      </w:r>
      <w:r w:rsidR="00B72D31">
        <w:rPr>
          <w:rFonts w:eastAsiaTheme="minorEastAsia"/>
        </w:rPr>
        <w:br/>
      </w:r>
      <w:r w:rsidRPr="00C80425">
        <w:rPr>
          <w:rFonts w:eastAsiaTheme="minorEastAsia"/>
        </w:rPr>
        <w:t>(1) changes in mental health symptoms among the same participants from pre-COVID or across delineated events during COVID-19 (e.g., outbreak announcement versus peak, peak restrictions on mov</w:t>
      </w:r>
      <w:r>
        <w:rPr>
          <w:rFonts w:eastAsiaTheme="minorEastAsia"/>
        </w:rPr>
        <w:t>ement versus post-restrictions)</w:t>
      </w:r>
    </w:p>
    <w:p w:rsidR="001E465B" w:rsidRDefault="001E465B" w:rsidP="001E465B">
      <w:pPr>
        <w:spacing w:before="200"/>
        <w:rPr>
          <w:rFonts w:eastAsiaTheme="minorEastAsia"/>
        </w:rPr>
      </w:pPr>
      <w:r w:rsidRPr="00C80425">
        <w:rPr>
          <w:rFonts w:eastAsiaTheme="minorEastAsia"/>
        </w:rPr>
        <w:t>(2) factors associated with levels or changes i</w:t>
      </w:r>
      <w:r>
        <w:rPr>
          <w:rFonts w:eastAsiaTheme="minorEastAsia"/>
        </w:rPr>
        <w:t>n symptoms during COVID-19</w:t>
      </w:r>
    </w:p>
    <w:p w:rsidR="001E465B" w:rsidRDefault="001E465B" w:rsidP="001E465B">
      <w:pPr>
        <w:spacing w:before="200"/>
        <w:rPr>
          <w:rFonts w:eastAsiaTheme="minorEastAsia"/>
        </w:rPr>
      </w:pPr>
      <w:r w:rsidRPr="00C80425">
        <w:rPr>
          <w:rFonts w:eastAsiaTheme="minorEastAsia"/>
        </w:rPr>
        <w:t xml:space="preserve">(3) the effect of interventions on mental </w:t>
      </w:r>
      <w:r>
        <w:rPr>
          <w:rFonts w:eastAsiaTheme="minorEastAsia"/>
        </w:rPr>
        <w:t>health symptoms during COVID-19</w:t>
      </w:r>
    </w:p>
    <w:p w:rsidR="00106DF8" w:rsidRDefault="001E465B" w:rsidP="001E465B">
      <w:pPr>
        <w:spacing w:before="200"/>
        <w:rPr>
          <w:rFonts w:eastAsiaTheme="minorEastAsia"/>
        </w:rPr>
      </w:pPr>
      <w:r>
        <w:rPr>
          <w:rFonts w:eastAsiaTheme="minorEastAsia"/>
        </w:rPr>
        <w:t xml:space="preserve">Full detail: </w:t>
      </w:r>
      <w:hyperlink r:id="rId7" w:history="1">
        <w:r w:rsidRPr="00C80425">
          <w:rPr>
            <w:rStyle w:val="Hyperlink"/>
            <w:rFonts w:eastAsiaTheme="minorEastAsia"/>
          </w:rPr>
          <w:t>Living Systematic Review of Mental Health in COVID-19</w:t>
        </w:r>
      </w:hyperlink>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E465B" w:rsidRPr="001E465B">
        <w:rPr>
          <w:rFonts w:eastAsiaTheme="minorEastAsia"/>
          <w:caps/>
          <w:spacing w:val="15"/>
        </w:rPr>
        <w:t>Pandemic Patient Experience II</w:t>
      </w:r>
      <w:r w:rsidR="002E0355">
        <w:rPr>
          <w:rFonts w:eastAsiaTheme="minorEastAsia"/>
          <w:caps/>
          <w:spacing w:val="15"/>
        </w:rPr>
        <w:t xml:space="preserve">: </w:t>
      </w:r>
      <w:r w:rsidR="002E0355" w:rsidRPr="002E0355">
        <w:rPr>
          <w:rFonts w:eastAsiaTheme="minorEastAsia"/>
          <w:caps/>
          <w:spacing w:val="15"/>
        </w:rPr>
        <w:t>From Lockdown To Vaccine Roll-Out</w:t>
      </w:r>
    </w:p>
    <w:p w:rsidR="001E465B" w:rsidRPr="001E465B" w:rsidRDefault="001E465B" w:rsidP="001E465B">
      <w:pPr>
        <w:spacing w:before="200"/>
        <w:rPr>
          <w:rFonts w:eastAsiaTheme="minorEastAsia"/>
        </w:rPr>
      </w:pPr>
      <w:r w:rsidRPr="001E465B">
        <w:rPr>
          <w:rFonts w:eastAsiaTheme="minorEastAsia"/>
        </w:rPr>
        <w:t>The Pati</w:t>
      </w:r>
      <w:r>
        <w:rPr>
          <w:rFonts w:eastAsiaTheme="minorEastAsia"/>
        </w:rPr>
        <w:t xml:space="preserve">ents Association | April 2021 </w:t>
      </w:r>
    </w:p>
    <w:p w:rsidR="001E465B" w:rsidRPr="001E465B" w:rsidRDefault="001E465B" w:rsidP="001E465B">
      <w:pPr>
        <w:spacing w:before="200"/>
        <w:rPr>
          <w:rFonts w:eastAsiaTheme="minorEastAsia"/>
        </w:rPr>
      </w:pPr>
      <w:r w:rsidRPr="001E465B">
        <w:rPr>
          <w:rFonts w:eastAsiaTheme="minorEastAsia"/>
          <w:iCs/>
        </w:rPr>
        <w:t>The Patients Association follow up survey to its 2020 survey into patients' experience of healthcare services during the pandemic, finds that some of their experiences are not better and in fact some are worse. It is based on 453 response and covers the period between 11 February 2021- 5 April 2021</w:t>
      </w:r>
      <w:r w:rsidRPr="001E465B">
        <w:rPr>
          <w:rFonts w:eastAsiaTheme="minorEastAsia"/>
          <w:i/>
          <w:iCs/>
        </w:rPr>
        <w:t xml:space="preserve"> </w:t>
      </w:r>
      <w:r w:rsidRPr="001E465B">
        <w:rPr>
          <w:rFonts w:eastAsiaTheme="minorEastAsia"/>
        </w:rPr>
        <w:t>.</w:t>
      </w:r>
    </w:p>
    <w:p w:rsidR="001E465B" w:rsidRPr="001E465B" w:rsidRDefault="001E465B" w:rsidP="001E465B">
      <w:pPr>
        <w:spacing w:before="200"/>
        <w:rPr>
          <w:rFonts w:eastAsiaTheme="minorEastAsia"/>
        </w:rPr>
      </w:pPr>
      <w:r w:rsidRPr="001E465B">
        <w:rPr>
          <w:rFonts w:eastAsiaTheme="minorEastAsia"/>
        </w:rPr>
        <w:t>The vaccination programme in particular was a bright spot: patients mostly felt well informed and were easily able to make appointments, although a minority had less smooth experiences. Feedback on vaccination appointments was overwhelmingly positive.</w:t>
      </w:r>
    </w:p>
    <w:p w:rsidR="001E465B" w:rsidRPr="001E465B" w:rsidRDefault="001E465B" w:rsidP="001E465B">
      <w:pPr>
        <w:spacing w:before="200"/>
        <w:rPr>
          <w:rFonts w:eastAsiaTheme="minorEastAsia"/>
        </w:rPr>
      </w:pPr>
      <w:r w:rsidRPr="001E465B">
        <w:rPr>
          <w:rFonts w:eastAsiaTheme="minorEastAsia"/>
        </w:rPr>
        <w:t xml:space="preserve">However, accessing GP services remains difficult for many, and patients overall do not regard remote consultations as an adequate replacement for in-person appointments. </w:t>
      </w:r>
      <w:r>
        <w:rPr>
          <w:rFonts w:eastAsiaTheme="minorEastAsia"/>
        </w:rPr>
        <w:t xml:space="preserve">The survey </w:t>
      </w:r>
      <w:r w:rsidRPr="001E465B">
        <w:rPr>
          <w:rFonts w:eastAsiaTheme="minorEastAsia"/>
        </w:rPr>
        <w:t>also found that patients who shielded mostly did not do so in line with NHS advice, but used their own judgement about whether and when to shield.</w:t>
      </w:r>
    </w:p>
    <w:p w:rsidR="001E465B" w:rsidRDefault="001E465B" w:rsidP="001E465B">
      <w:pPr>
        <w:spacing w:before="200"/>
        <w:rPr>
          <w:rFonts w:eastAsiaTheme="minorEastAsia"/>
        </w:rPr>
      </w:pPr>
      <w:r w:rsidRPr="001E465B">
        <w:rPr>
          <w:rFonts w:eastAsiaTheme="minorEastAsia"/>
        </w:rPr>
        <w:t>As in their earlier report, they identify a number of similar themes around non-Covid care; shielding; Covid-19; vaccination; NHS 111; overall handling of the pandemic.</w:t>
      </w:r>
    </w:p>
    <w:p w:rsidR="001E465B" w:rsidRPr="001E465B" w:rsidRDefault="001E465B" w:rsidP="001E465B">
      <w:pPr>
        <w:spacing w:before="200"/>
        <w:rPr>
          <w:rFonts w:eastAsiaTheme="minorEastAsia"/>
        </w:rPr>
      </w:pPr>
      <w:r>
        <w:rPr>
          <w:rFonts w:eastAsiaTheme="minorEastAsia"/>
        </w:rPr>
        <w:t xml:space="preserve">Full detail: </w:t>
      </w:r>
      <w:hyperlink r:id="rId8" w:tgtFrame="_blank" w:history="1">
        <w:r w:rsidRPr="001E465B">
          <w:rPr>
            <w:rStyle w:val="Hyperlink"/>
            <w:rFonts w:eastAsiaTheme="minorEastAsia"/>
          </w:rPr>
          <w:t>Pandemic Patient Experience II</w:t>
        </w:r>
      </w:hyperlink>
      <w:hyperlink r:id="rId9" w:history="1">
        <w:r w:rsidR="002E0355" w:rsidRPr="002E0355">
          <w:rPr>
            <w:rStyle w:val="Hyperlink"/>
            <w:rFonts w:eastAsiaTheme="minorEastAsia"/>
          </w:rPr>
          <w:t>: From Lockdown to Vaccine Roll-Out</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001E465B" w:rsidRPr="001E465B">
        <w:t xml:space="preserve"> </w:t>
      </w:r>
      <w:r w:rsidR="001E465B" w:rsidRPr="001E465B">
        <w:rPr>
          <w:rFonts w:eastAsiaTheme="minorEastAsia"/>
          <w:caps/>
          <w:spacing w:val="15"/>
        </w:rPr>
        <w:t>COVID-19 in schools: study shows drop in infections</w:t>
      </w:r>
      <w:r w:rsidRPr="00D6477B">
        <w:rPr>
          <w:rFonts w:eastAsiaTheme="minorEastAsia"/>
          <w:caps/>
          <w:spacing w:val="15"/>
        </w:rPr>
        <w:t xml:space="preserve"> </w:t>
      </w:r>
    </w:p>
    <w:p w:rsidR="001E465B" w:rsidRDefault="001E465B" w:rsidP="001E465B">
      <w:pPr>
        <w:spacing w:before="200"/>
        <w:rPr>
          <w:rFonts w:eastAsiaTheme="minorEastAsia"/>
        </w:rPr>
      </w:pPr>
      <w:r w:rsidRPr="001E465B">
        <w:rPr>
          <w:rFonts w:eastAsiaTheme="minorEastAsia"/>
        </w:rPr>
        <w:t>Public Health England</w:t>
      </w:r>
      <w:r>
        <w:rPr>
          <w:rFonts w:eastAsiaTheme="minorEastAsia"/>
        </w:rPr>
        <w:t xml:space="preserve"> | 4</w:t>
      </w:r>
      <w:r w:rsidRPr="001E465B">
        <w:rPr>
          <w:rFonts w:eastAsiaTheme="minorEastAsia"/>
          <w:vertAlign w:val="superscript"/>
        </w:rPr>
        <w:t>th</w:t>
      </w:r>
      <w:r>
        <w:rPr>
          <w:rFonts w:eastAsiaTheme="minorEastAsia"/>
        </w:rPr>
        <w:t xml:space="preserve"> May 2021</w:t>
      </w:r>
    </w:p>
    <w:p w:rsidR="001E465B" w:rsidRPr="001E465B" w:rsidRDefault="001E465B" w:rsidP="001E465B">
      <w:pPr>
        <w:spacing w:before="200"/>
        <w:rPr>
          <w:rFonts w:eastAsiaTheme="minorEastAsia"/>
        </w:rPr>
      </w:pPr>
      <w:r w:rsidRPr="001E465B">
        <w:rPr>
          <w:rFonts w:eastAsiaTheme="minorEastAsia"/>
        </w:rPr>
        <w:t>The latest round of the Schools Infection Survey (SIS) suggests a significant reduction in the percentage of secondary school pupils and staff testing positive for COVID-19 infection since schools reopened compared to last November.</w:t>
      </w:r>
    </w:p>
    <w:p w:rsidR="001E465B" w:rsidRPr="001E465B" w:rsidRDefault="001E465B" w:rsidP="001E465B">
      <w:pPr>
        <w:spacing w:before="200"/>
        <w:rPr>
          <w:rFonts w:eastAsiaTheme="minorEastAsia"/>
        </w:rPr>
      </w:pPr>
      <w:r w:rsidRPr="001E465B">
        <w:rPr>
          <w:rFonts w:eastAsiaTheme="minorEastAsia"/>
        </w:rPr>
        <w:t>The fourth round of the SIS – research jointly led by Public Health England (PHE), the Office for National Statistics (ONS) and the London School of Hygiene &amp; Tropical Medicine (LSHTM) – tested 7,271 secondary school pupils and 2,744 staff for COVID-19 infection between 15 and 31 March.</w:t>
      </w:r>
    </w:p>
    <w:p w:rsidR="001E465B" w:rsidRPr="001E465B" w:rsidRDefault="001E465B" w:rsidP="001E465B">
      <w:pPr>
        <w:spacing w:before="200"/>
        <w:rPr>
          <w:rFonts w:eastAsiaTheme="minorEastAsia"/>
        </w:rPr>
      </w:pPr>
      <w:r w:rsidRPr="001E465B">
        <w:rPr>
          <w:rFonts w:eastAsiaTheme="minorEastAsia"/>
        </w:rPr>
        <w:t>The results suggest infections fell significantly among both staff and pupils compared to previous findings in November and December 2020.</w:t>
      </w:r>
    </w:p>
    <w:p w:rsidR="00106DF8" w:rsidRDefault="001E465B" w:rsidP="00106DF8">
      <w:pPr>
        <w:spacing w:before="200"/>
        <w:rPr>
          <w:rFonts w:eastAsiaTheme="minorEastAsia"/>
        </w:rPr>
      </w:pPr>
      <w:r>
        <w:rPr>
          <w:rFonts w:eastAsiaTheme="minorEastAsia"/>
        </w:rPr>
        <w:t xml:space="preserve">Further detail: </w:t>
      </w:r>
      <w:hyperlink r:id="rId10" w:history="1">
        <w:r w:rsidRPr="001E465B">
          <w:rPr>
            <w:rStyle w:val="Hyperlink"/>
            <w:rFonts w:eastAsiaTheme="minorEastAsia"/>
          </w:rPr>
          <w:t>COVID-19 in schools: study shows drop in infections</w:t>
        </w:r>
      </w:hyperlink>
    </w:p>
    <w:p w:rsidR="001E465B" w:rsidRDefault="001E465B" w:rsidP="00106DF8">
      <w:pPr>
        <w:spacing w:before="200"/>
        <w:rPr>
          <w:rFonts w:eastAsiaTheme="minorEastAsia"/>
        </w:rPr>
      </w:pPr>
      <w:r>
        <w:rPr>
          <w:rFonts w:eastAsiaTheme="minorEastAsia"/>
        </w:rPr>
        <w:t xml:space="preserve">See also: </w:t>
      </w:r>
      <w:hyperlink r:id="rId11" w:history="1">
        <w:r w:rsidRPr="001E465B">
          <w:rPr>
            <w:rStyle w:val="Hyperlink"/>
            <w:rFonts w:eastAsiaTheme="minorEastAsia"/>
          </w:rPr>
          <w:t>COVID-19 Schools Infection Survey Round 4, England: March 2021</w:t>
        </w:r>
      </w:hyperlink>
      <w:r>
        <w:rPr>
          <w:rFonts w:eastAsiaTheme="minorEastAsia"/>
        </w:rPr>
        <w:t xml:space="preserve"> | Office for National Statistics</w:t>
      </w:r>
      <w:r w:rsidR="00B72D31">
        <w:rPr>
          <w:rFonts w:eastAsiaTheme="minorEastAsia"/>
        </w:rPr>
        <w:br/>
      </w:r>
    </w:p>
    <w:p w:rsidR="008F10E1" w:rsidRDefault="008F10E1" w:rsidP="008F10E1">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Pr="003F7F1D">
        <w:rPr>
          <w:rFonts w:eastAsiaTheme="minorEastAsia"/>
          <w:caps/>
          <w:spacing w:val="15"/>
        </w:rPr>
        <w:t>Ethnic differences in SARS-CoV-2 infection and COVID-19-related hospitalisation, intensive care unit admission, and death in 17 million adults in England</w:t>
      </w:r>
    </w:p>
    <w:p w:rsidR="008F10E1" w:rsidRDefault="008F10E1" w:rsidP="008F10E1">
      <w:pPr>
        <w:spacing w:before="200"/>
        <w:rPr>
          <w:rFonts w:eastAsiaTheme="minorEastAsia"/>
        </w:rPr>
      </w:pPr>
      <w:r>
        <w:rPr>
          <w:rFonts w:eastAsiaTheme="minorEastAsia"/>
        </w:rPr>
        <w:t>The Lancet | 30</w:t>
      </w:r>
      <w:r w:rsidRPr="009D0A2E">
        <w:rPr>
          <w:rFonts w:eastAsiaTheme="minorEastAsia"/>
          <w:vertAlign w:val="superscript"/>
        </w:rPr>
        <w:t>th</w:t>
      </w:r>
      <w:r>
        <w:rPr>
          <w:rFonts w:eastAsiaTheme="minorEastAsia"/>
        </w:rPr>
        <w:t xml:space="preserve"> April 2021</w:t>
      </w:r>
    </w:p>
    <w:p w:rsidR="008F10E1" w:rsidRPr="009D0A2E" w:rsidRDefault="008F10E1" w:rsidP="008F10E1">
      <w:pPr>
        <w:spacing w:before="200"/>
        <w:rPr>
          <w:rFonts w:eastAsiaTheme="minorEastAsia"/>
        </w:rPr>
      </w:pPr>
      <w:r w:rsidRPr="009D0A2E">
        <w:rPr>
          <w:rFonts w:eastAsiaTheme="minorEastAsia"/>
        </w:rPr>
        <w:t>COVID-19 has disproportionately affected minority e</w:t>
      </w:r>
      <w:r>
        <w:rPr>
          <w:rFonts w:eastAsiaTheme="minorEastAsia"/>
        </w:rPr>
        <w:t>thnic populations in the UK. The</w:t>
      </w:r>
      <w:r w:rsidRPr="009D0A2E">
        <w:rPr>
          <w:rFonts w:eastAsiaTheme="minorEastAsia"/>
        </w:rPr>
        <w:t xml:space="preserve"> aim </w:t>
      </w:r>
      <w:r>
        <w:rPr>
          <w:rFonts w:eastAsiaTheme="minorEastAsia"/>
        </w:rPr>
        <w:t xml:space="preserve">of this research </w:t>
      </w:r>
      <w:r w:rsidRPr="009D0A2E">
        <w:rPr>
          <w:rFonts w:eastAsiaTheme="minorEastAsia"/>
        </w:rPr>
        <w:t>was to quantify ethnic differences in SARS-CoV-2 infection and COVID-19 outcomes during the first and second waves of the COVID-19 pandemic in England.</w:t>
      </w:r>
    </w:p>
    <w:p w:rsidR="008F10E1" w:rsidRDefault="008F10E1" w:rsidP="008F10E1">
      <w:pPr>
        <w:spacing w:before="200"/>
        <w:rPr>
          <w:rFonts w:eastAsiaTheme="minorEastAsia"/>
        </w:rPr>
      </w:pPr>
      <w:r w:rsidRPr="009D0A2E">
        <w:rPr>
          <w:rFonts w:eastAsiaTheme="minorEastAsia"/>
        </w:rPr>
        <w:t xml:space="preserve">Some minority ethnic populations in England have excess risks of testing positive for SARS-CoV-2 and of adverse COVID-19 outcomes compared with the White population, even after accounting for differences in sociodemographic, clinical, and household characteristics. Causes are likely to be multifactorial, and delineating the exact mechanisms is crucial. </w:t>
      </w:r>
    </w:p>
    <w:p w:rsidR="008F10E1" w:rsidRDefault="008F10E1" w:rsidP="008F10E1">
      <w:pPr>
        <w:spacing w:before="200"/>
        <w:rPr>
          <w:rFonts w:eastAsiaTheme="minorEastAsia"/>
        </w:rPr>
      </w:pPr>
      <w:r w:rsidRPr="009D0A2E">
        <w:rPr>
          <w:rFonts w:eastAsiaTheme="minorEastAsia"/>
        </w:rPr>
        <w:t>Tackling ethnic inequalities will require action across many fronts, including reducing structural inequalities, addressing barriers to equitable care, and improving uptake of testing and vaccination.</w:t>
      </w:r>
    </w:p>
    <w:p w:rsidR="008F10E1" w:rsidRDefault="008F10E1" w:rsidP="008F10E1">
      <w:pPr>
        <w:spacing w:before="200"/>
        <w:rPr>
          <w:rStyle w:val="Hyperlink"/>
          <w:rFonts w:eastAsiaTheme="minorEastAsia"/>
        </w:rPr>
      </w:pPr>
      <w:r>
        <w:rPr>
          <w:rFonts w:eastAsiaTheme="minorEastAsia"/>
        </w:rPr>
        <w:t xml:space="preserve">Full article: </w:t>
      </w:r>
      <w:hyperlink r:id="rId12" w:history="1">
        <w:r w:rsidRPr="009D0A2E">
          <w:rPr>
            <w:rStyle w:val="Hyperlink"/>
            <w:rFonts w:eastAsiaTheme="minorEastAsia"/>
          </w:rPr>
          <w:t>Ethnic differences in SARS-CoV-2 infection and COVID-19-related hospitalisation, intensive care unit admission, and death in 17 million adults in England: an observational cohort study using the OpenSAFELY platform</w:t>
        </w:r>
      </w:hyperlink>
    </w:p>
    <w:p w:rsidR="00B72D31" w:rsidRDefault="00B72D31" w:rsidP="008F10E1">
      <w:pPr>
        <w:spacing w:before="200"/>
        <w:rPr>
          <w:rFonts w:eastAsiaTheme="minorEastAsia"/>
        </w:rPr>
      </w:pPr>
    </w:p>
    <w:p w:rsidR="002E0355" w:rsidRDefault="002E0355" w:rsidP="008F10E1">
      <w:pPr>
        <w:spacing w:before="200"/>
        <w:rPr>
          <w:rFonts w:eastAsiaTheme="minorEastAsia"/>
        </w:rPr>
      </w:pPr>
    </w:p>
    <w:p w:rsidR="002E0355" w:rsidRDefault="002E0355" w:rsidP="002E035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9D0A2E">
        <w:rPr>
          <w:rFonts w:eastAsiaTheme="minorEastAsia"/>
          <w:caps/>
          <w:spacing w:val="15"/>
        </w:rPr>
        <w:t>Government to launch 40,000 person daily contact testing study</w:t>
      </w:r>
    </w:p>
    <w:p w:rsidR="002E0355" w:rsidRDefault="002E0355" w:rsidP="002E0355">
      <w:pPr>
        <w:spacing w:before="200"/>
        <w:rPr>
          <w:rFonts w:eastAsiaTheme="minorEastAsia"/>
        </w:rPr>
      </w:pPr>
      <w:r w:rsidRPr="009D0A2E">
        <w:rPr>
          <w:rFonts w:eastAsiaTheme="minorEastAsia"/>
        </w:rPr>
        <w:t>Department of Health and Social Care</w:t>
      </w:r>
      <w:r>
        <w:rPr>
          <w:rFonts w:eastAsiaTheme="minorEastAsia"/>
        </w:rPr>
        <w:t xml:space="preserve"> |</w:t>
      </w:r>
      <w:r w:rsidRPr="009D0A2E">
        <w:rPr>
          <w:rFonts w:eastAsiaTheme="minorEastAsia"/>
        </w:rPr>
        <w:t xml:space="preserve"> Public Health England</w:t>
      </w:r>
      <w:r>
        <w:rPr>
          <w:rFonts w:eastAsiaTheme="minorEastAsia"/>
        </w:rPr>
        <w:t xml:space="preserve"> | 2</w:t>
      </w:r>
      <w:r w:rsidRPr="009D0A2E">
        <w:rPr>
          <w:rFonts w:eastAsiaTheme="minorEastAsia"/>
          <w:vertAlign w:val="superscript"/>
        </w:rPr>
        <w:t>nd</w:t>
      </w:r>
      <w:r>
        <w:rPr>
          <w:rFonts w:eastAsiaTheme="minorEastAsia"/>
        </w:rPr>
        <w:t xml:space="preserve"> May 2021</w:t>
      </w:r>
    </w:p>
    <w:p w:rsidR="002E0355" w:rsidRPr="002C2858" w:rsidRDefault="002E0355" w:rsidP="002E0355">
      <w:pPr>
        <w:spacing w:before="200"/>
        <w:rPr>
          <w:rFonts w:eastAsiaTheme="minorEastAsia"/>
        </w:rPr>
      </w:pPr>
      <w:r w:rsidRPr="002C2858">
        <w:rPr>
          <w:rFonts w:eastAsiaTheme="minorEastAsia"/>
        </w:rPr>
        <w:t>Daily coronavirus tests will be given to as many as 40,000 people who have been in contact with someone who has tested positive for COVID-19, in a new government-backed study designed to gather evidence on safe alternatives to self-isolation for people who are contacts of positive COVID-19 cases.</w:t>
      </w:r>
    </w:p>
    <w:p w:rsidR="002E0355" w:rsidRPr="002C2858" w:rsidRDefault="002E0355" w:rsidP="002E0355">
      <w:pPr>
        <w:spacing w:before="200"/>
        <w:rPr>
          <w:rFonts w:eastAsiaTheme="minorEastAsia"/>
        </w:rPr>
      </w:pPr>
      <w:r w:rsidRPr="002C2858">
        <w:rPr>
          <w:rFonts w:eastAsiaTheme="minorEastAsia"/>
        </w:rPr>
        <w:t>If successful, the study – led by the UK Health Security Agency (including Public Health England and NHS Test and Trace) – could provide evidence to help to reduce the length of time people who are contacts of positive COVID-19 cases need to self-isolate</w:t>
      </w:r>
      <w:r>
        <w:rPr>
          <w:rFonts w:eastAsiaTheme="minorEastAsia"/>
        </w:rPr>
        <w:t xml:space="preserve">. </w:t>
      </w:r>
      <w:r w:rsidRPr="002C2858">
        <w:rPr>
          <w:rFonts w:eastAsiaTheme="minorEastAsia"/>
        </w:rPr>
        <w:t xml:space="preserve"> A reduction in the period of self-isolation from 10 days could help prevent individuals having to miss work, while allowing people to continue to safely participate in society.</w:t>
      </w:r>
    </w:p>
    <w:p w:rsidR="002E0355" w:rsidRDefault="002E0355" w:rsidP="002E0355">
      <w:pPr>
        <w:spacing w:before="200"/>
        <w:rPr>
          <w:rFonts w:eastAsiaTheme="minorEastAsia"/>
        </w:rPr>
      </w:pPr>
      <w:r w:rsidRPr="002C2858">
        <w:rPr>
          <w:rFonts w:eastAsiaTheme="minorEastAsia"/>
        </w:rPr>
        <w:t>Close contacts of people with COVID-19 will be contacted by phone and sent 7 days’ worth of lateral flow tests (LFTs). The contacts are required to test themselves each morning for 7 days. People who test negative and develop no symptoms will be exempt from the legal duty to self-isolate that day and can leave their home to carry out essential activity.</w:t>
      </w:r>
      <w:r>
        <w:rPr>
          <w:rFonts w:eastAsiaTheme="minorEastAsia"/>
        </w:rPr>
        <w:t xml:space="preserve"> </w:t>
      </w:r>
      <w:r w:rsidRPr="002C2858">
        <w:rPr>
          <w:rFonts w:eastAsiaTheme="minorEastAsia"/>
        </w:rPr>
        <w:t>They will need to take another test the next morning to see if they need to self-isolate that day or continue to be exempt.</w:t>
      </w:r>
    </w:p>
    <w:p w:rsidR="002E0355" w:rsidRPr="002C2858" w:rsidRDefault="002E0355" w:rsidP="002E0355">
      <w:pPr>
        <w:spacing w:before="200"/>
        <w:rPr>
          <w:rFonts w:eastAsiaTheme="minorEastAsia"/>
        </w:rPr>
      </w:pPr>
      <w:r>
        <w:rPr>
          <w:rFonts w:eastAsiaTheme="minorEastAsia"/>
        </w:rPr>
        <w:t xml:space="preserve">Full detail: </w:t>
      </w:r>
      <w:hyperlink r:id="rId13" w:history="1">
        <w:r w:rsidRPr="002C2858">
          <w:rPr>
            <w:rStyle w:val="Hyperlink"/>
            <w:rFonts w:eastAsiaTheme="minorEastAsia"/>
          </w:rPr>
          <w:t>Government to launch 40,000 person daily contact testing study</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0355" w:rsidRPr="002E0355">
        <w:rPr>
          <w:rFonts w:eastAsiaTheme="minorEastAsia"/>
          <w:caps/>
          <w:spacing w:val="15"/>
        </w:rPr>
        <w:t>Care homes: Visiting restrictions during the covid-19 pandemic</w:t>
      </w:r>
    </w:p>
    <w:p w:rsidR="00106DF8" w:rsidRDefault="002E0355" w:rsidP="00106DF8">
      <w:pPr>
        <w:spacing w:before="200"/>
        <w:rPr>
          <w:rFonts w:eastAsiaTheme="minorEastAsia"/>
        </w:rPr>
      </w:pPr>
      <w:r w:rsidRPr="002E0355">
        <w:rPr>
          <w:rFonts w:eastAsiaTheme="minorEastAsia"/>
        </w:rPr>
        <w:t>Joint Committee on Human Rights</w:t>
      </w:r>
      <w:r>
        <w:rPr>
          <w:rFonts w:eastAsiaTheme="minorEastAsia"/>
        </w:rPr>
        <w:t xml:space="preserve"> | 5</w:t>
      </w:r>
      <w:r w:rsidRPr="002E0355">
        <w:rPr>
          <w:rFonts w:eastAsiaTheme="minorEastAsia"/>
          <w:vertAlign w:val="superscript"/>
        </w:rPr>
        <w:t>th</w:t>
      </w:r>
      <w:r>
        <w:rPr>
          <w:rFonts w:eastAsiaTheme="minorEastAsia"/>
        </w:rPr>
        <w:t xml:space="preserve"> May 2021</w:t>
      </w:r>
    </w:p>
    <w:p w:rsidR="002E0355" w:rsidRPr="002E0355" w:rsidRDefault="002E0355" w:rsidP="002E0355">
      <w:pPr>
        <w:spacing w:before="200"/>
        <w:rPr>
          <w:rFonts w:eastAsiaTheme="minorEastAsia"/>
        </w:rPr>
      </w:pPr>
      <w:r>
        <w:rPr>
          <w:rFonts w:eastAsiaTheme="minorEastAsia"/>
        </w:rPr>
        <w:t>Th</w:t>
      </w:r>
      <w:r w:rsidRPr="002E0355">
        <w:rPr>
          <w:rFonts w:eastAsiaTheme="minorEastAsia"/>
        </w:rPr>
        <w:t>e Joint Committee on Human Rights has prepared a draft statutory instrument to lay before Parliament to secure legal protection for care home residents deprived of family visits, and therefore, their human rights.</w:t>
      </w:r>
      <w:r w:rsidR="008C0499">
        <w:rPr>
          <w:rFonts w:eastAsiaTheme="minorEastAsia"/>
        </w:rPr>
        <w:t xml:space="preserve"> </w:t>
      </w:r>
      <w:r w:rsidRPr="002E0355">
        <w:rPr>
          <w:rFonts w:eastAsiaTheme="minorEastAsia"/>
        </w:rPr>
        <w:t xml:space="preserve">In </w:t>
      </w:r>
      <w:r w:rsidR="008C0499">
        <w:rPr>
          <w:rFonts w:eastAsiaTheme="minorEastAsia"/>
        </w:rPr>
        <w:t xml:space="preserve">the report, </w:t>
      </w:r>
      <w:r w:rsidRPr="002E0355">
        <w:rPr>
          <w:rFonts w:eastAsiaTheme="minorEastAsia"/>
        </w:rPr>
        <w:t>the Committee calls on the Government to make the existing requirements for individualised assessment for visits mandatory by laying its draft Regulations, as soon as possible. </w:t>
      </w:r>
    </w:p>
    <w:p w:rsidR="002E0355" w:rsidRDefault="002E0355" w:rsidP="002E0355">
      <w:pPr>
        <w:spacing w:before="200"/>
        <w:rPr>
          <w:rFonts w:eastAsiaTheme="minorEastAsia"/>
        </w:rPr>
      </w:pPr>
      <w:r w:rsidRPr="002E0355">
        <w:rPr>
          <w:rFonts w:eastAsiaTheme="minorEastAsia"/>
        </w:rPr>
        <w:t>Government guidance now makes clear that care home providers should not impose blanket bans on visiting but should instead conduct individualised risk assessments for each resident.</w:t>
      </w:r>
      <w:r w:rsidR="008C0499">
        <w:rPr>
          <w:rFonts w:eastAsiaTheme="minorEastAsia"/>
        </w:rPr>
        <w:t xml:space="preserve"> </w:t>
      </w:r>
      <w:r w:rsidR="008C0499" w:rsidRPr="008C0499">
        <w:rPr>
          <w:rFonts w:eastAsiaTheme="minorEastAsia"/>
        </w:rPr>
        <w:t>However, without statutory force, there is no legal recourse for residents to require their providers to implement the guidance. </w:t>
      </w:r>
    </w:p>
    <w:p w:rsidR="008C0499" w:rsidRDefault="008C0499" w:rsidP="002E0355">
      <w:pPr>
        <w:spacing w:before="200"/>
        <w:rPr>
          <w:rFonts w:eastAsiaTheme="minorEastAsia"/>
        </w:rPr>
      </w:pPr>
      <w:r>
        <w:rPr>
          <w:rFonts w:eastAsiaTheme="minorEastAsia"/>
        </w:rPr>
        <w:t xml:space="preserve">Full report: </w:t>
      </w:r>
      <w:hyperlink r:id="rId14" w:history="1">
        <w:r w:rsidRPr="008C0499">
          <w:rPr>
            <w:rStyle w:val="Hyperlink"/>
            <w:rFonts w:eastAsiaTheme="minorEastAsia"/>
          </w:rPr>
          <w:t>Care homes: Visiting restrictions during the covid-19 pandemic</w:t>
        </w:r>
      </w:hyperlink>
    </w:p>
    <w:p w:rsidR="008C0499" w:rsidRDefault="008C0499" w:rsidP="008C0499">
      <w:pPr>
        <w:spacing w:before="200"/>
        <w:rPr>
          <w:rFonts w:eastAsiaTheme="minorEastAsia"/>
        </w:rPr>
      </w:pPr>
      <w:r>
        <w:rPr>
          <w:rFonts w:eastAsiaTheme="minorEastAsia"/>
        </w:rPr>
        <w:t xml:space="preserve">Press release: </w:t>
      </w:r>
      <w:hyperlink r:id="rId15" w:history="1">
        <w:r w:rsidRPr="008C0499">
          <w:rPr>
            <w:rStyle w:val="Hyperlink"/>
            <w:rFonts w:eastAsiaTheme="minorEastAsia"/>
          </w:rPr>
          <w:t>Change the law now to ensure end to blanket bans on care home visits, urges Joint Committee</w:t>
        </w:r>
      </w:hyperlink>
    </w:p>
    <w:p w:rsidR="008C0499" w:rsidRPr="008C0499" w:rsidRDefault="008C0499" w:rsidP="008C0499">
      <w:pPr>
        <w:spacing w:before="200"/>
        <w:rPr>
          <w:rFonts w:eastAsiaTheme="minorEastAsia"/>
        </w:rPr>
      </w:pPr>
      <w:r>
        <w:rPr>
          <w:rFonts w:eastAsiaTheme="minorEastAsia"/>
        </w:rPr>
        <w:t xml:space="preserve">See also: </w:t>
      </w:r>
      <w:hyperlink r:id="rId16" w:history="1">
        <w:r w:rsidRPr="008C0499">
          <w:rPr>
            <w:rStyle w:val="Hyperlink"/>
            <w:rFonts w:eastAsiaTheme="minorEastAsia"/>
          </w:rPr>
          <w:t>Covid: MPs want law to protect care home visiting rights</w:t>
        </w:r>
      </w:hyperlink>
      <w:r w:rsidRPr="008C0499">
        <w:rPr>
          <w:rFonts w:eastAsiaTheme="minorEastAsia"/>
        </w:rPr>
        <w:t> </w:t>
      </w:r>
      <w:r>
        <w:rPr>
          <w:rFonts w:eastAsiaTheme="minorEastAsia"/>
        </w:rPr>
        <w:t xml:space="preserve">| </w:t>
      </w:r>
      <w:r w:rsidRPr="008C0499">
        <w:rPr>
          <w:rFonts w:eastAsiaTheme="minorEastAsia"/>
          <w:bCs/>
        </w:rPr>
        <w:t>BBC News</w:t>
      </w:r>
    </w:p>
    <w:p w:rsidR="008C0499" w:rsidRPr="008C0499" w:rsidRDefault="008C0499" w:rsidP="008C0499">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C0499" w:rsidRPr="008C0499">
        <w:rPr>
          <w:rFonts w:eastAsiaTheme="minorEastAsia"/>
          <w:caps/>
          <w:spacing w:val="15"/>
        </w:rPr>
        <w:t>New cutting-edge testing centre to fast-track COVID-19 variant vaccines</w:t>
      </w:r>
    </w:p>
    <w:p w:rsidR="00106DF8" w:rsidRDefault="008C0499" w:rsidP="00106DF8">
      <w:pPr>
        <w:spacing w:before="200"/>
        <w:rPr>
          <w:rFonts w:eastAsiaTheme="minorEastAsia"/>
        </w:rPr>
      </w:pPr>
      <w:r w:rsidRPr="008C0499">
        <w:rPr>
          <w:rFonts w:eastAsiaTheme="minorEastAsia"/>
        </w:rPr>
        <w:t>Department of Health and Social Care</w:t>
      </w:r>
      <w:r>
        <w:rPr>
          <w:rFonts w:eastAsiaTheme="minorEastAsia"/>
        </w:rPr>
        <w:t xml:space="preserve"> | 5</w:t>
      </w:r>
      <w:r w:rsidRPr="008C0499">
        <w:rPr>
          <w:rFonts w:eastAsiaTheme="minorEastAsia"/>
          <w:vertAlign w:val="superscript"/>
        </w:rPr>
        <w:t>th</w:t>
      </w:r>
      <w:r>
        <w:rPr>
          <w:rFonts w:eastAsiaTheme="minorEastAsia"/>
        </w:rPr>
        <w:t xml:space="preserve"> May 2021</w:t>
      </w:r>
    </w:p>
    <w:p w:rsidR="008C0499" w:rsidRPr="008C0499" w:rsidRDefault="008C0499" w:rsidP="008C0499">
      <w:pPr>
        <w:spacing w:before="200"/>
        <w:rPr>
          <w:rFonts w:eastAsiaTheme="minorEastAsia"/>
        </w:rPr>
      </w:pPr>
      <w:r w:rsidRPr="008C0499">
        <w:rPr>
          <w:rFonts w:eastAsiaTheme="minorEastAsia"/>
        </w:rPr>
        <w:t>Vaccines tailored to tackle COVID-19 variants are to be accelerated through new state-of-the-art labs</w:t>
      </w:r>
      <w:r>
        <w:rPr>
          <w:rFonts w:eastAsiaTheme="minorEastAsia"/>
        </w:rPr>
        <w:t xml:space="preserve">. </w:t>
      </w:r>
      <w:r w:rsidRPr="008C0499">
        <w:rPr>
          <w:rFonts w:eastAsiaTheme="minorEastAsia"/>
        </w:rPr>
        <w:t>The government will invest £29.3 million through the Vaccines Taskforce in Public Health England’s new testing facilities at Porton Down, to assess the effectiveness of existing and new vaccines against variants of concern.</w:t>
      </w:r>
    </w:p>
    <w:p w:rsidR="008C0499" w:rsidRDefault="008C0499" w:rsidP="008C0499">
      <w:pPr>
        <w:spacing w:before="200"/>
        <w:rPr>
          <w:rFonts w:eastAsiaTheme="minorEastAsia"/>
        </w:rPr>
      </w:pPr>
      <w:r w:rsidRPr="008C0499">
        <w:rPr>
          <w:rFonts w:eastAsiaTheme="minorEastAsia"/>
        </w:rPr>
        <w:t>The funding will increase the site’s current capacity from 700 to 3,000 blood samples tested a week in order to fast-track variant vaccines. These tests measure the levels of antibodies to COVID-19 that are generated by the vaccines.</w:t>
      </w:r>
    </w:p>
    <w:p w:rsidR="008C0499" w:rsidRDefault="008C0499" w:rsidP="00106DF8">
      <w:pPr>
        <w:spacing w:before="200"/>
        <w:rPr>
          <w:rFonts w:eastAsiaTheme="minorEastAsia"/>
        </w:rPr>
      </w:pPr>
      <w:r>
        <w:rPr>
          <w:rFonts w:eastAsiaTheme="minorEastAsia"/>
        </w:rPr>
        <w:t xml:space="preserve">Full detail: </w:t>
      </w:r>
      <w:hyperlink r:id="rId17" w:history="1">
        <w:r w:rsidRPr="008C0499">
          <w:rPr>
            <w:rStyle w:val="Hyperlink"/>
            <w:rFonts w:eastAsiaTheme="minorEastAsia"/>
          </w:rPr>
          <w:t>New cutting-edge testing centre to fast-track COVID-19 variant vaccines</w:t>
        </w:r>
      </w:hyperlink>
      <w:r>
        <w:rPr>
          <w:rFonts w:eastAsiaTheme="minorEastAsia"/>
        </w:rPr>
        <w:br/>
      </w:r>
    </w:p>
    <w:p w:rsidR="008C0499" w:rsidRDefault="008C0499" w:rsidP="008C049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E3E37">
        <w:rPr>
          <w:rFonts w:eastAsiaTheme="minorEastAsia"/>
          <w:caps/>
          <w:spacing w:val="15"/>
        </w:rPr>
        <w:t>50 million doses of COVID-19 vaccine administered in UK</w:t>
      </w:r>
    </w:p>
    <w:p w:rsidR="008C0499" w:rsidRDefault="008C0499" w:rsidP="008C0499">
      <w:pPr>
        <w:spacing w:before="200"/>
        <w:rPr>
          <w:rFonts w:eastAsiaTheme="minorEastAsia"/>
        </w:rPr>
      </w:pPr>
      <w:r w:rsidRPr="001E3E37">
        <w:rPr>
          <w:rFonts w:eastAsiaTheme="minorEastAsia"/>
        </w:rPr>
        <w:t>Department of Health and Social Care</w:t>
      </w:r>
      <w:r>
        <w:rPr>
          <w:rFonts w:eastAsiaTheme="minorEastAsia"/>
        </w:rPr>
        <w:t xml:space="preserve"> | 3</w:t>
      </w:r>
      <w:r w:rsidRPr="001E3E37">
        <w:rPr>
          <w:rFonts w:eastAsiaTheme="minorEastAsia"/>
          <w:vertAlign w:val="superscript"/>
        </w:rPr>
        <w:t>rd</w:t>
      </w:r>
      <w:r>
        <w:rPr>
          <w:rFonts w:eastAsiaTheme="minorEastAsia"/>
        </w:rPr>
        <w:t xml:space="preserve"> May 2021</w:t>
      </w:r>
    </w:p>
    <w:p w:rsidR="008C0499" w:rsidRPr="001E3E37" w:rsidRDefault="008C0499" w:rsidP="008C0499">
      <w:pPr>
        <w:spacing w:before="200"/>
        <w:rPr>
          <w:rFonts w:eastAsiaTheme="minorEastAsia"/>
        </w:rPr>
      </w:pPr>
      <w:r w:rsidRPr="001E3E37">
        <w:rPr>
          <w:rFonts w:eastAsiaTheme="minorEastAsia"/>
        </w:rPr>
        <w:t>Over 50 million doses of the COVID-19 vaccine have been administered in the UK, with over a quarter of adults having received both doses.</w:t>
      </w:r>
      <w:r>
        <w:rPr>
          <w:rFonts w:eastAsiaTheme="minorEastAsia"/>
        </w:rPr>
        <w:t xml:space="preserve"> </w:t>
      </w:r>
      <w:r w:rsidRPr="001E3E37">
        <w:rPr>
          <w:rFonts w:eastAsiaTheme="minorEastAsia"/>
        </w:rPr>
        <w:t>Health services across the UK administered a total of 50,089,549 million vaccines between 8 December 2020 and 2 May 2021, including 34 million people with their first dose and 15 million with their second.</w:t>
      </w:r>
    </w:p>
    <w:p w:rsidR="008C0499" w:rsidRPr="001E3E37" w:rsidRDefault="008C0499" w:rsidP="008C0499">
      <w:pPr>
        <w:spacing w:before="200"/>
        <w:rPr>
          <w:rFonts w:eastAsiaTheme="minorEastAsia"/>
        </w:rPr>
      </w:pPr>
      <w:r w:rsidRPr="001E3E37">
        <w:rPr>
          <w:rFonts w:eastAsiaTheme="minorEastAsia"/>
        </w:rPr>
        <w:t>Data from Public Health England (PHE)’s real-world study shows the vaccines are already having a significant impact in the UK, reducing hospitalisations and saving more than 10,000 lives in England alone by the end of March.</w:t>
      </w:r>
    </w:p>
    <w:p w:rsidR="008C0499" w:rsidRDefault="008C0499" w:rsidP="00106DF8">
      <w:pPr>
        <w:spacing w:before="200"/>
        <w:rPr>
          <w:rFonts w:eastAsiaTheme="minorEastAsia"/>
        </w:rPr>
      </w:pPr>
      <w:r>
        <w:rPr>
          <w:rFonts w:eastAsiaTheme="minorEastAsia"/>
        </w:rPr>
        <w:t xml:space="preserve">Full detail: </w:t>
      </w:r>
      <w:hyperlink r:id="rId18" w:history="1">
        <w:r w:rsidRPr="001E3E37">
          <w:rPr>
            <w:rStyle w:val="Hyperlink"/>
            <w:rFonts w:eastAsiaTheme="minorEastAsia"/>
          </w:rPr>
          <w:t>50 million doses of COVID-19 vaccine administered in UK</w:t>
        </w:r>
      </w:hyperlink>
      <w:r>
        <w:rPr>
          <w:rFonts w:eastAsiaTheme="minorEastAsia"/>
        </w:rPr>
        <w:br/>
      </w:r>
    </w:p>
    <w:p w:rsidR="008C0499" w:rsidRDefault="008C0499" w:rsidP="008C049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708C5">
        <w:rPr>
          <w:rFonts w:eastAsiaTheme="minorEastAsia"/>
          <w:caps/>
          <w:spacing w:val="15"/>
        </w:rPr>
        <w:t>COVID-19 and the female health and care workforce survey update</w:t>
      </w:r>
    </w:p>
    <w:p w:rsidR="008C0499" w:rsidRDefault="008C0499" w:rsidP="008C0499">
      <w:pPr>
        <w:spacing w:before="200"/>
        <w:rPr>
          <w:rFonts w:eastAsiaTheme="minorEastAsia"/>
        </w:rPr>
      </w:pPr>
      <w:r>
        <w:rPr>
          <w:rFonts w:eastAsiaTheme="minorEastAsia"/>
        </w:rPr>
        <w:t>NHS Confederation | 5</w:t>
      </w:r>
      <w:r w:rsidRPr="001E3E37">
        <w:rPr>
          <w:rFonts w:eastAsiaTheme="minorEastAsia"/>
          <w:vertAlign w:val="superscript"/>
        </w:rPr>
        <w:t>th</w:t>
      </w:r>
      <w:r>
        <w:rPr>
          <w:rFonts w:eastAsiaTheme="minorEastAsia"/>
        </w:rPr>
        <w:t xml:space="preserve"> May 2021</w:t>
      </w:r>
    </w:p>
    <w:p w:rsidR="008C0499" w:rsidRPr="001E3E37" w:rsidRDefault="008C0499" w:rsidP="008C0499">
      <w:pPr>
        <w:spacing w:before="200"/>
        <w:rPr>
          <w:rFonts w:eastAsiaTheme="minorEastAsia"/>
        </w:rPr>
      </w:pPr>
      <w:r>
        <w:rPr>
          <w:rFonts w:eastAsiaTheme="minorEastAsia"/>
        </w:rPr>
        <w:t>This</w:t>
      </w:r>
      <w:r w:rsidRPr="001E3E37">
        <w:rPr>
          <w:rFonts w:eastAsiaTheme="minorEastAsia"/>
        </w:rPr>
        <w:t xml:space="preserve"> report from the NHS Confederation's Health &amp; Care Women Leaders Network presents the findings of a survey commissioned by the network, to find out how the impact of the pandemic on women working across health and care changed as the crisis progressed. It follows up on their first survey and report published in the summer of 2020. In light of the findings from the latest survey, the report includes new recommendations on what must be done to address key issues in this area.</w:t>
      </w:r>
    </w:p>
    <w:p w:rsidR="008C0499" w:rsidRPr="001E3E37" w:rsidRDefault="008C0499" w:rsidP="008C0499">
      <w:pPr>
        <w:spacing w:before="200"/>
        <w:rPr>
          <w:rFonts w:eastAsiaTheme="minorEastAsia"/>
        </w:rPr>
      </w:pPr>
      <w:r w:rsidRPr="001E3E37">
        <w:rPr>
          <w:rFonts w:eastAsiaTheme="minorEastAsia"/>
        </w:rPr>
        <w:t>The report shows that, since summer 2020, the impact of the pandemic on the female workforce has demonstrably worsened and more women are reporting an even greater negative impact on their physical and emotional wellbeing. This is linked to the increase in the number of hours women report spending on their caring responsibilities (both in and outside of work). The impact of these responsibilities may be greater for women from black, Asian, and minority ethnic backgrounds.</w:t>
      </w:r>
    </w:p>
    <w:p w:rsidR="008C0499" w:rsidRDefault="008C0499" w:rsidP="008C0499">
      <w:pPr>
        <w:spacing w:before="200"/>
        <w:rPr>
          <w:rFonts w:eastAsiaTheme="minorEastAsia"/>
        </w:rPr>
      </w:pPr>
      <w:r w:rsidRPr="001E3E37">
        <w:rPr>
          <w:rFonts w:eastAsiaTheme="minorEastAsia"/>
        </w:rPr>
        <w:t>The findings of the survey also show improvement in some areas, including teamworking and increased feelings of camaraderie - but the marked deterioration in the key areas of physical and emotional wellbeing cannot be ignored. With 78 per cent of the health and care workforce being female, the impact of the pandemic on women needs to be considered as part of overall recovery plans. The recommendations included in the report can benefit the whole workforce, not just women.</w:t>
      </w:r>
    </w:p>
    <w:p w:rsidR="000125DB" w:rsidRDefault="008C0499" w:rsidP="008C0499">
      <w:pPr>
        <w:spacing w:before="200"/>
        <w:rPr>
          <w:rFonts w:eastAsiaTheme="minorEastAsia"/>
        </w:rPr>
      </w:pPr>
      <w:r>
        <w:rPr>
          <w:rFonts w:eastAsiaTheme="minorEastAsia"/>
        </w:rPr>
        <w:t xml:space="preserve">Full report: </w:t>
      </w:r>
      <w:hyperlink r:id="rId19" w:history="1">
        <w:r w:rsidRPr="001E3E37">
          <w:rPr>
            <w:rStyle w:val="Hyperlink"/>
            <w:rFonts w:eastAsiaTheme="minorEastAsia"/>
          </w:rPr>
          <w:t>COVID-19 and the female health and care workforce survey update</w:t>
        </w:r>
      </w:hyperlink>
    </w:p>
    <w:p w:rsidR="000125DB" w:rsidRDefault="000125DB" w:rsidP="000125D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11B32">
        <w:rPr>
          <w:rFonts w:eastAsiaTheme="minorEastAsia"/>
          <w:caps/>
          <w:spacing w:val="15"/>
        </w:rPr>
        <w:t>Mental health support through primary care during and after covid-19</w:t>
      </w:r>
    </w:p>
    <w:p w:rsidR="000125DB" w:rsidRDefault="000125DB" w:rsidP="000125DB">
      <w:pPr>
        <w:spacing w:before="200"/>
        <w:rPr>
          <w:rFonts w:eastAsiaTheme="minorEastAsia"/>
        </w:rPr>
      </w:pPr>
      <w:r w:rsidRPr="00B11B32">
        <w:rPr>
          <w:rFonts w:eastAsiaTheme="minorEastAsia"/>
        </w:rPr>
        <w:t xml:space="preserve">BMJ </w:t>
      </w:r>
      <w:r>
        <w:rPr>
          <w:rFonts w:eastAsiaTheme="minorEastAsia"/>
        </w:rPr>
        <w:t xml:space="preserve">| </w:t>
      </w:r>
      <w:r w:rsidRPr="00B11B32">
        <w:rPr>
          <w:rFonts w:eastAsiaTheme="minorEastAsia"/>
        </w:rPr>
        <w:t>2021;</w:t>
      </w:r>
      <w:r>
        <w:rPr>
          <w:rFonts w:eastAsiaTheme="minorEastAsia"/>
        </w:rPr>
        <w:t xml:space="preserve"> </w:t>
      </w:r>
      <w:r w:rsidRPr="00B11B32">
        <w:rPr>
          <w:rFonts w:eastAsiaTheme="minorEastAsia"/>
        </w:rPr>
        <w:t>373:</w:t>
      </w:r>
      <w:r>
        <w:rPr>
          <w:rFonts w:eastAsiaTheme="minorEastAsia"/>
        </w:rPr>
        <w:t xml:space="preserve"> </w:t>
      </w:r>
      <w:r w:rsidRPr="00B11B32">
        <w:rPr>
          <w:rFonts w:eastAsiaTheme="minorEastAsia"/>
        </w:rPr>
        <w:t>n1064</w:t>
      </w:r>
      <w:r>
        <w:rPr>
          <w:rFonts w:eastAsiaTheme="minorEastAsia"/>
        </w:rPr>
        <w:t xml:space="preserve"> | 4</w:t>
      </w:r>
      <w:r w:rsidRPr="00B11B32">
        <w:rPr>
          <w:rFonts w:eastAsiaTheme="minorEastAsia"/>
          <w:vertAlign w:val="superscript"/>
        </w:rPr>
        <w:t>th</w:t>
      </w:r>
      <w:r>
        <w:rPr>
          <w:rFonts w:eastAsiaTheme="minorEastAsia"/>
        </w:rPr>
        <w:t xml:space="preserve"> May 2021</w:t>
      </w:r>
    </w:p>
    <w:p w:rsidR="000125DB" w:rsidRPr="00FA443B" w:rsidRDefault="000125DB" w:rsidP="000125DB">
      <w:pPr>
        <w:spacing w:before="200"/>
        <w:rPr>
          <w:rFonts w:eastAsiaTheme="minorEastAsia"/>
        </w:rPr>
      </w:pPr>
      <w:r w:rsidRPr="00B11B32">
        <w:rPr>
          <w:rFonts w:eastAsiaTheme="minorEastAsia"/>
        </w:rPr>
        <w:t>Covid-19 has raised the prevalence of anxiety, depression, post-traumatic stress disorder, and psychological and mental distress among the general population.</w:t>
      </w:r>
      <w:r>
        <w:rPr>
          <w:rFonts w:eastAsiaTheme="minorEastAsia"/>
        </w:rPr>
        <w:t xml:space="preserve"> </w:t>
      </w:r>
      <w:r w:rsidRPr="00FA443B">
        <w:rPr>
          <w:rFonts w:eastAsiaTheme="minorEastAsia"/>
        </w:rPr>
        <w:t>Repeated episodes of lockdown, periods of self-isolation after contact with infected people, social distancing, and the fear of contracting covid-19 when outside the home can lead to heightened fear and anxiety in people of all ages. Self-isolation is associated with symptoms of post-traumatic stress, anxiety, adjustment disorder, confusion, and anger.</w:t>
      </w:r>
    </w:p>
    <w:p w:rsidR="000125DB" w:rsidRPr="00FA443B" w:rsidRDefault="000125DB" w:rsidP="000125DB">
      <w:pPr>
        <w:spacing w:before="200"/>
        <w:rPr>
          <w:rFonts w:eastAsiaTheme="minorEastAsia"/>
        </w:rPr>
      </w:pPr>
      <w:r w:rsidRPr="00FA443B">
        <w:rPr>
          <w:rFonts w:eastAsiaTheme="minorEastAsia"/>
        </w:rPr>
        <w:t>The implications of covid-19 for people with pre-existing mental illness are of particular concern, along with the likelihood that covid-19 will further widen mental health inequalities for ethnic minority groups.</w:t>
      </w:r>
    </w:p>
    <w:p w:rsidR="000125DB" w:rsidRDefault="000125DB" w:rsidP="000125DB">
      <w:pPr>
        <w:spacing w:before="200"/>
        <w:rPr>
          <w:rFonts w:eastAsiaTheme="minorEastAsia"/>
        </w:rPr>
      </w:pPr>
      <w:r w:rsidRPr="00FA443B">
        <w:rPr>
          <w:rFonts w:eastAsiaTheme="minorEastAsia"/>
        </w:rPr>
        <w:t>Against this backdrop, mental health support through primary care is a priority for patients, the public, commissioners, researchers, and policy makers.</w:t>
      </w:r>
      <w:r>
        <w:rPr>
          <w:rFonts w:eastAsiaTheme="minorEastAsia"/>
        </w:rPr>
        <w:t xml:space="preserve"> This editorial states that p</w:t>
      </w:r>
      <w:r w:rsidRPr="00FA443B">
        <w:rPr>
          <w:rFonts w:eastAsiaTheme="minorEastAsia"/>
        </w:rPr>
        <w:t>rimary care needs urgent and sustained mental health investment to provide early identification of mental health conditions, timely intervention and treatment, prevention, ongoing support, and access to specialist mental healthcare services. This</w:t>
      </w:r>
      <w:r>
        <w:rPr>
          <w:rFonts w:eastAsiaTheme="minorEastAsia"/>
        </w:rPr>
        <w:t>,</w:t>
      </w:r>
      <w:r w:rsidRPr="00FA443B">
        <w:rPr>
          <w:rFonts w:eastAsiaTheme="minorEastAsia"/>
        </w:rPr>
        <w:t xml:space="preserve"> should be a priority for the integrated care systems at the heart of NHS restructuring proposals.</w:t>
      </w:r>
      <w:r>
        <w:rPr>
          <w:rFonts w:eastAsiaTheme="minorEastAsia"/>
        </w:rPr>
        <w:t xml:space="preserve"> The editorial suggests we </w:t>
      </w:r>
      <w:r w:rsidRPr="00FA443B">
        <w:rPr>
          <w:rFonts w:eastAsiaTheme="minorEastAsia"/>
        </w:rPr>
        <w:t>must refocus, rebuild, and revitalise mental health support through primary care to aid the recovery from covid-19, to streamline health services, promote positive mental health, and be ready for future uncertainties.</w:t>
      </w:r>
    </w:p>
    <w:p w:rsidR="009C5BC4" w:rsidRDefault="000125DB" w:rsidP="000125DB">
      <w:pPr>
        <w:spacing w:before="200"/>
        <w:rPr>
          <w:rStyle w:val="Hyperlink"/>
          <w:rFonts w:eastAsiaTheme="minorEastAsia"/>
        </w:rPr>
      </w:pPr>
      <w:r>
        <w:rPr>
          <w:rFonts w:eastAsiaTheme="minorEastAsia"/>
        </w:rPr>
        <w:t xml:space="preserve">Full editorial: </w:t>
      </w:r>
      <w:hyperlink r:id="rId20" w:history="1">
        <w:r w:rsidRPr="00FA443B">
          <w:rPr>
            <w:rStyle w:val="Hyperlink"/>
            <w:rFonts w:eastAsiaTheme="minorEastAsia"/>
          </w:rPr>
          <w:t>Mental health support through primary care during and after covid-19</w:t>
        </w:r>
      </w:hyperlink>
    </w:p>
    <w:p w:rsidR="009C5BC4" w:rsidRDefault="009C5BC4" w:rsidP="009C5BC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7649F">
        <w:rPr>
          <w:rFonts w:eastAsiaTheme="minorEastAsia"/>
          <w:caps/>
          <w:spacing w:val="15"/>
        </w:rPr>
        <w:t>Mental health responses to the COVID-19 pandemic: a latent class trajectory analysis using longitudinal UK data</w:t>
      </w:r>
    </w:p>
    <w:p w:rsidR="009C5BC4" w:rsidRDefault="009C5BC4" w:rsidP="009C5BC4">
      <w:pPr>
        <w:spacing w:before="200"/>
        <w:rPr>
          <w:rFonts w:eastAsiaTheme="minorEastAsia"/>
        </w:rPr>
      </w:pPr>
      <w:r>
        <w:rPr>
          <w:rFonts w:eastAsiaTheme="minorEastAsia"/>
        </w:rPr>
        <w:t>The Lancet Psychiatry | 6</w:t>
      </w:r>
      <w:r w:rsidRPr="00E032B6">
        <w:rPr>
          <w:rFonts w:eastAsiaTheme="minorEastAsia"/>
          <w:vertAlign w:val="superscript"/>
        </w:rPr>
        <w:t>th</w:t>
      </w:r>
      <w:r>
        <w:rPr>
          <w:rFonts w:eastAsiaTheme="minorEastAsia"/>
        </w:rPr>
        <w:t xml:space="preserve"> May 2021</w:t>
      </w:r>
    </w:p>
    <w:p w:rsidR="009C5BC4" w:rsidRPr="00E032B6" w:rsidRDefault="009C5BC4" w:rsidP="009C5BC4">
      <w:pPr>
        <w:spacing w:before="200"/>
        <w:rPr>
          <w:rFonts w:eastAsiaTheme="minorEastAsia"/>
        </w:rPr>
      </w:pPr>
      <w:r w:rsidRPr="00E032B6">
        <w:rPr>
          <w:rFonts w:eastAsiaTheme="minorEastAsia"/>
        </w:rPr>
        <w:t>The mental health of the UK population declined at the onset of the COVID-19 pandemic. Convenience sample surveys indicate that recovery began soon after. Using a probability sample, we tracked mental health during the pandemic to characterise mental health trajectories and identify predictors of deterioration.</w:t>
      </w:r>
    </w:p>
    <w:p w:rsidR="009C5BC4" w:rsidRDefault="009C5BC4" w:rsidP="009C5BC4">
      <w:pPr>
        <w:spacing w:before="200"/>
        <w:rPr>
          <w:rFonts w:eastAsiaTheme="minorEastAsia"/>
        </w:rPr>
      </w:pPr>
      <w:r w:rsidRPr="00E032B6">
        <w:rPr>
          <w:rFonts w:eastAsiaTheme="minorEastAsia"/>
        </w:rPr>
        <w:t>Between April and October 2020, the mental health of most UK adults remained resilient or returned to pre-pandemic levels. Around one in nine individuals had deteriorating or consistently poor mental health. People living in areas affected by lockdown, struggling financially, with pre-existing conditions, or infection with SARS-CoV-2 might benefit most from early intervention.</w:t>
      </w:r>
    </w:p>
    <w:p w:rsidR="009C5BC4" w:rsidRPr="00E032B6" w:rsidRDefault="009C5BC4" w:rsidP="009C5BC4">
      <w:pPr>
        <w:spacing w:before="200"/>
        <w:rPr>
          <w:rFonts w:eastAsiaTheme="minorEastAsia"/>
        </w:rPr>
      </w:pPr>
      <w:r>
        <w:rPr>
          <w:rFonts w:eastAsiaTheme="minorEastAsia"/>
        </w:rPr>
        <w:t xml:space="preserve">Full paper: </w:t>
      </w:r>
      <w:hyperlink r:id="rId21" w:history="1">
        <w:r w:rsidRPr="00E032B6">
          <w:rPr>
            <w:rStyle w:val="Hyperlink"/>
            <w:rFonts w:eastAsiaTheme="minorEastAsia"/>
          </w:rPr>
          <w:t>Mental health responses to the COVID-19 pandemic: a latent class trajectory analysis using longitudinal UK data</w:t>
        </w:r>
      </w:hyperlink>
      <w:r>
        <w:rPr>
          <w:rFonts w:eastAsiaTheme="minorEastAsia"/>
        </w:rPr>
        <w:br/>
      </w:r>
    </w:p>
    <w:p w:rsidR="00AC27CA" w:rsidRDefault="00AC27CA" w:rsidP="00AC27C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13D2A">
        <w:rPr>
          <w:rFonts w:eastAsiaTheme="minorEastAsia"/>
          <w:caps/>
          <w:spacing w:val="15"/>
        </w:rPr>
        <w:t>Coronavirus and depression in adults, Great Britain: January to March 2021</w:t>
      </w:r>
    </w:p>
    <w:p w:rsidR="00AC27CA" w:rsidRDefault="00AC27CA" w:rsidP="00AC27CA">
      <w:pPr>
        <w:spacing w:before="200"/>
        <w:rPr>
          <w:rFonts w:eastAsiaTheme="minorEastAsia"/>
        </w:rPr>
      </w:pPr>
      <w:r>
        <w:rPr>
          <w:rFonts w:eastAsiaTheme="minorEastAsia"/>
        </w:rPr>
        <w:t>Office for National Statistics | 5</w:t>
      </w:r>
      <w:r w:rsidRPr="00313D2A">
        <w:rPr>
          <w:rFonts w:eastAsiaTheme="minorEastAsia"/>
          <w:vertAlign w:val="superscript"/>
        </w:rPr>
        <w:t>th</w:t>
      </w:r>
      <w:r>
        <w:rPr>
          <w:rFonts w:eastAsiaTheme="minorEastAsia"/>
        </w:rPr>
        <w:t xml:space="preserve"> May 2021</w:t>
      </w:r>
    </w:p>
    <w:p w:rsidR="00AC27CA" w:rsidRPr="00313D2A" w:rsidRDefault="00AC27CA" w:rsidP="00AC27CA">
      <w:pPr>
        <w:spacing w:before="200"/>
        <w:rPr>
          <w:rFonts w:eastAsiaTheme="minorEastAsia"/>
        </w:rPr>
      </w:pPr>
      <w:r w:rsidRPr="00313D2A">
        <w:rPr>
          <w:rFonts w:eastAsiaTheme="minorEastAsia"/>
        </w:rPr>
        <w:t xml:space="preserve">Analysis </w:t>
      </w:r>
      <w:r>
        <w:rPr>
          <w:rFonts w:eastAsiaTheme="minorEastAsia"/>
        </w:rPr>
        <w:t xml:space="preserve">from the ONS </w:t>
      </w:r>
      <w:r w:rsidRPr="00313D2A">
        <w:rPr>
          <w:rFonts w:eastAsiaTheme="minorEastAsia"/>
        </w:rPr>
        <w:t>of the proportion of the British adult population experiencing some form of depression in early 2021, by age, sex and other characteristics. Includes comparisons with 2020 and pre-pandemic estimates.</w:t>
      </w:r>
      <w:r>
        <w:rPr>
          <w:rFonts w:eastAsiaTheme="minorEastAsia"/>
        </w:rPr>
        <w:t xml:space="preserve"> The analysis shows that a</w:t>
      </w:r>
      <w:r w:rsidRPr="00313D2A">
        <w:rPr>
          <w:rFonts w:eastAsiaTheme="minorEastAsia"/>
        </w:rPr>
        <w:t>round 1 in 5 (21%) adults experienced some form of depression in early 2021 (27 January to 7 March); this is an increase since November 2020 (19%) and more than double that observed before the coronavirus (COVID-19) pandemic (10%).</w:t>
      </w:r>
    </w:p>
    <w:p w:rsidR="00AC27CA" w:rsidRPr="00313D2A" w:rsidRDefault="00AC27CA" w:rsidP="00AC27CA">
      <w:pPr>
        <w:spacing w:before="200"/>
        <w:rPr>
          <w:rFonts w:eastAsiaTheme="minorEastAsia"/>
        </w:rPr>
      </w:pPr>
      <w:r w:rsidRPr="00313D2A">
        <w:rPr>
          <w:rFonts w:eastAsiaTheme="minorEastAsia"/>
        </w:rPr>
        <w:t>Over the period 27 January to 7 March 2021:</w:t>
      </w:r>
    </w:p>
    <w:p w:rsidR="00AC27CA" w:rsidRPr="00313D2A" w:rsidRDefault="00AC27CA" w:rsidP="003714C4">
      <w:pPr>
        <w:numPr>
          <w:ilvl w:val="0"/>
          <w:numId w:val="1"/>
        </w:numPr>
        <w:spacing w:before="200"/>
        <w:rPr>
          <w:rFonts w:eastAsiaTheme="minorEastAsia"/>
        </w:rPr>
      </w:pPr>
      <w:r w:rsidRPr="00313D2A">
        <w:rPr>
          <w:rFonts w:eastAsiaTheme="minorEastAsia"/>
        </w:rPr>
        <w:t>Younger adults and women were more likely to experience some form of depression, with over 4 in 10 (43%) women aged 16 to 29 years experiencing depressive symptoms, compared with 26% of men of the same age.</w:t>
      </w:r>
    </w:p>
    <w:p w:rsidR="00AC27CA" w:rsidRPr="00313D2A" w:rsidRDefault="00AC27CA" w:rsidP="003714C4">
      <w:pPr>
        <w:numPr>
          <w:ilvl w:val="0"/>
          <w:numId w:val="1"/>
        </w:numPr>
        <w:spacing w:before="200"/>
        <w:rPr>
          <w:rFonts w:eastAsiaTheme="minorEastAsia"/>
        </w:rPr>
      </w:pPr>
      <w:r w:rsidRPr="00313D2A">
        <w:rPr>
          <w:rFonts w:eastAsiaTheme="minorEastAsia"/>
        </w:rPr>
        <w:t>Disabled (39%) and clinically extremely vulnerable (CEV) adults (31%) were more likely to experience some form of depression than non-disabled (13%) and non-CEV adults (20%).</w:t>
      </w:r>
    </w:p>
    <w:p w:rsidR="00AC27CA" w:rsidRPr="00313D2A" w:rsidRDefault="00AC27CA" w:rsidP="003714C4">
      <w:pPr>
        <w:numPr>
          <w:ilvl w:val="0"/>
          <w:numId w:val="1"/>
        </w:numPr>
        <w:spacing w:before="200"/>
        <w:rPr>
          <w:rFonts w:eastAsiaTheme="minorEastAsia"/>
        </w:rPr>
      </w:pPr>
      <w:r w:rsidRPr="00313D2A">
        <w:rPr>
          <w:rFonts w:eastAsiaTheme="minorEastAsia"/>
        </w:rPr>
        <w:t>A higher proportion of adults renting their home experienced some form of depression (31%) when compared with adults who own their home outright (13%).</w:t>
      </w:r>
    </w:p>
    <w:p w:rsidR="00AC27CA" w:rsidRDefault="00AC27CA" w:rsidP="003714C4">
      <w:pPr>
        <w:numPr>
          <w:ilvl w:val="0"/>
          <w:numId w:val="1"/>
        </w:numPr>
        <w:spacing w:before="200"/>
        <w:rPr>
          <w:rFonts w:eastAsiaTheme="minorEastAsia"/>
        </w:rPr>
      </w:pPr>
      <w:r w:rsidRPr="00313D2A">
        <w:rPr>
          <w:rFonts w:eastAsiaTheme="minorEastAsia"/>
        </w:rPr>
        <w:t>Almost 3 in 10 (28%) adults living in the most deprived areas of England experienced depressive symptoms; this compares with just under 2 in 10 (17%) adults in the least deprived areas of England.</w:t>
      </w:r>
    </w:p>
    <w:p w:rsidR="00AC27CA" w:rsidRPr="00313D2A" w:rsidRDefault="00AC27CA" w:rsidP="00AC27CA">
      <w:pPr>
        <w:spacing w:before="200"/>
        <w:rPr>
          <w:rFonts w:eastAsiaTheme="minorEastAsia"/>
        </w:rPr>
      </w:pPr>
      <w:r>
        <w:rPr>
          <w:rFonts w:eastAsiaTheme="minorEastAsia"/>
        </w:rPr>
        <w:t xml:space="preserve">Full detail: </w:t>
      </w:r>
      <w:hyperlink r:id="rId22" w:history="1">
        <w:r w:rsidRPr="00313D2A">
          <w:rPr>
            <w:rStyle w:val="Hyperlink"/>
            <w:rFonts w:eastAsiaTheme="minorEastAsia"/>
          </w:rPr>
          <w:t>Coronavirus and depression in adults, Great Britain: January to March 2021</w:t>
        </w:r>
      </w:hyperlink>
    </w:p>
    <w:p w:rsidR="0008706C" w:rsidRDefault="00AC27CA" w:rsidP="00AC27CA">
      <w:pPr>
        <w:spacing w:before="200"/>
        <w:rPr>
          <w:rFonts w:eastAsiaTheme="minorEastAsia"/>
        </w:rPr>
      </w:pPr>
      <w:r>
        <w:rPr>
          <w:rFonts w:eastAsiaTheme="minorEastAsia"/>
        </w:rPr>
        <w:t xml:space="preserve">Related: </w:t>
      </w:r>
      <w:hyperlink r:id="rId23" w:history="1">
        <w:r w:rsidRPr="00313D2A">
          <w:rPr>
            <w:rStyle w:val="Hyperlink"/>
            <w:rFonts w:eastAsiaTheme="minorEastAsia"/>
          </w:rPr>
          <w:t>Latest data highlights a growing mental health crisis in the UK</w:t>
        </w:r>
      </w:hyperlink>
      <w:r>
        <w:rPr>
          <w:rFonts w:eastAsiaTheme="minorEastAsia"/>
        </w:rPr>
        <w:t xml:space="preserve"> | The Health Foundation</w:t>
      </w:r>
    </w:p>
    <w:p w:rsidR="00AC27CA" w:rsidRDefault="001450B8" w:rsidP="00AC27CA">
      <w:pPr>
        <w:spacing w:before="200"/>
        <w:rPr>
          <w:rFonts w:eastAsiaTheme="minorEastAsia"/>
        </w:rPr>
      </w:pPr>
      <w:r>
        <w:rPr>
          <w:rFonts w:eastAsiaTheme="minorEastAsia"/>
        </w:rPr>
        <w:br/>
      </w:r>
    </w:p>
    <w:p w:rsidR="001450B8" w:rsidRDefault="001450B8" w:rsidP="001450B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000DA">
        <w:rPr>
          <w:rFonts w:eastAsiaTheme="minorEastAsia"/>
          <w:caps/>
          <w:spacing w:val="15"/>
        </w:rPr>
        <w:t>Coronavirus and vaccine hesitancy, Great Britain: 31 March to 25 April 2021</w:t>
      </w:r>
    </w:p>
    <w:p w:rsidR="001450B8" w:rsidRDefault="001450B8" w:rsidP="001450B8">
      <w:pPr>
        <w:spacing w:before="200"/>
        <w:rPr>
          <w:rFonts w:eastAsiaTheme="minorEastAsia"/>
        </w:rPr>
      </w:pPr>
      <w:r>
        <w:rPr>
          <w:rFonts w:eastAsiaTheme="minorEastAsia"/>
        </w:rPr>
        <w:t>Office for National Statistics | 6</w:t>
      </w:r>
      <w:r w:rsidRPr="005000DA">
        <w:rPr>
          <w:rFonts w:eastAsiaTheme="minorEastAsia"/>
          <w:vertAlign w:val="superscript"/>
        </w:rPr>
        <w:t>th</w:t>
      </w:r>
      <w:r>
        <w:rPr>
          <w:rFonts w:eastAsiaTheme="minorEastAsia"/>
        </w:rPr>
        <w:t xml:space="preserve"> May 2021</w:t>
      </w:r>
    </w:p>
    <w:p w:rsidR="001450B8" w:rsidRPr="005000DA" w:rsidRDefault="001450B8" w:rsidP="001450B8">
      <w:pPr>
        <w:spacing w:before="200"/>
        <w:rPr>
          <w:rFonts w:eastAsiaTheme="minorEastAsia"/>
          <w:bCs/>
        </w:rPr>
      </w:pPr>
      <w:r>
        <w:rPr>
          <w:rFonts w:eastAsiaTheme="minorEastAsia"/>
        </w:rPr>
        <w:t>This latest release reports on h</w:t>
      </w:r>
      <w:r w:rsidRPr="005000DA">
        <w:rPr>
          <w:rFonts w:eastAsiaTheme="minorEastAsia"/>
        </w:rPr>
        <w:t>esitancy towards the coronavirus (COVID-19) vaccine, based on the Opinions and Lifestyle Survey covering the period 31 March to 25 April 2021.</w:t>
      </w:r>
      <w:r w:rsidR="0008706C">
        <w:rPr>
          <w:rFonts w:eastAsiaTheme="minorEastAsia"/>
        </w:rPr>
        <w:t xml:space="preserve"> </w:t>
      </w:r>
      <w:r w:rsidRPr="005000DA">
        <w:rPr>
          <w:rFonts w:eastAsiaTheme="minorEastAsia"/>
          <w:bCs/>
        </w:rPr>
        <w:t>Main points</w:t>
      </w:r>
      <w:r>
        <w:rPr>
          <w:rFonts w:eastAsiaTheme="minorEastAsia"/>
          <w:bCs/>
        </w:rPr>
        <w:t>:</w:t>
      </w:r>
    </w:p>
    <w:p w:rsidR="001450B8" w:rsidRPr="005000DA" w:rsidRDefault="001450B8" w:rsidP="003714C4">
      <w:pPr>
        <w:numPr>
          <w:ilvl w:val="0"/>
          <w:numId w:val="2"/>
        </w:numPr>
        <w:spacing w:before="200"/>
        <w:rPr>
          <w:rFonts w:eastAsiaTheme="minorEastAsia"/>
        </w:rPr>
      </w:pPr>
      <w:r w:rsidRPr="005000DA">
        <w:rPr>
          <w:rFonts w:eastAsiaTheme="minorEastAsia"/>
        </w:rPr>
        <w:t>more than 9 in 10 (93%) adults reported positive sentiment towards the vaccine, while 7% of adults reported vaccine hesitancy</w:t>
      </w:r>
    </w:p>
    <w:p w:rsidR="001450B8" w:rsidRPr="005000DA" w:rsidRDefault="001450B8" w:rsidP="003714C4">
      <w:pPr>
        <w:numPr>
          <w:ilvl w:val="0"/>
          <w:numId w:val="2"/>
        </w:numPr>
        <w:spacing w:before="200"/>
        <w:rPr>
          <w:rFonts w:eastAsiaTheme="minorEastAsia"/>
        </w:rPr>
      </w:pPr>
      <w:r w:rsidRPr="005000DA">
        <w:rPr>
          <w:rFonts w:eastAsiaTheme="minorEastAsia"/>
        </w:rPr>
        <w:t>vaccine hesitancy has remained relatively stable, 7% compared with 6% in the previous period (17 February to 14 March 2021), however this is a decrease from 9% earlier in the year (13 January to 7 February 2021); with this trend observed across most groups</w:t>
      </w:r>
    </w:p>
    <w:p w:rsidR="001450B8" w:rsidRPr="005000DA" w:rsidRDefault="001450B8" w:rsidP="003714C4">
      <w:pPr>
        <w:numPr>
          <w:ilvl w:val="0"/>
          <w:numId w:val="2"/>
        </w:numPr>
        <w:spacing w:before="200"/>
        <w:rPr>
          <w:rFonts w:eastAsiaTheme="minorEastAsia"/>
        </w:rPr>
      </w:pPr>
      <w:r w:rsidRPr="005000DA">
        <w:rPr>
          <w:rFonts w:eastAsiaTheme="minorEastAsia"/>
        </w:rPr>
        <w:t>around 1 in 8 (13%) adults aged 16 to 29 years reported vaccine hesitancy, the highest of all age groups</w:t>
      </w:r>
    </w:p>
    <w:p w:rsidR="001450B8" w:rsidRPr="005000DA" w:rsidRDefault="001450B8" w:rsidP="003714C4">
      <w:pPr>
        <w:numPr>
          <w:ilvl w:val="0"/>
          <w:numId w:val="2"/>
        </w:numPr>
        <w:spacing w:before="200"/>
        <w:rPr>
          <w:rFonts w:eastAsiaTheme="minorEastAsia"/>
        </w:rPr>
      </w:pPr>
      <w:r w:rsidRPr="005000DA">
        <w:rPr>
          <w:rFonts w:eastAsiaTheme="minorEastAsia"/>
        </w:rPr>
        <w:t>around 1 in 3 (30%) Black or Black British adults reported vaccine hesitancy, the highest compared with all ethnic groups</w:t>
      </w:r>
    </w:p>
    <w:p w:rsidR="001450B8" w:rsidRPr="005000DA" w:rsidRDefault="001450B8" w:rsidP="003714C4">
      <w:pPr>
        <w:numPr>
          <w:ilvl w:val="0"/>
          <w:numId w:val="2"/>
        </w:numPr>
        <w:spacing w:before="200"/>
        <w:rPr>
          <w:rFonts w:eastAsiaTheme="minorEastAsia"/>
        </w:rPr>
      </w:pPr>
      <w:r w:rsidRPr="005000DA">
        <w:rPr>
          <w:rFonts w:eastAsiaTheme="minorEastAsia"/>
        </w:rPr>
        <w:t>around 1 in 8 (12%) adults in the most deprived areas of England (based on Index of Multiple Deprivation) reported higher vaccine hesitancy, compared with 4% of adults in the least deprived areas of England</w:t>
      </w:r>
    </w:p>
    <w:p w:rsidR="001450B8" w:rsidRPr="005000DA" w:rsidRDefault="001450B8" w:rsidP="003714C4">
      <w:pPr>
        <w:numPr>
          <w:ilvl w:val="0"/>
          <w:numId w:val="2"/>
        </w:numPr>
        <w:spacing w:before="200"/>
        <w:rPr>
          <w:rFonts w:eastAsiaTheme="minorEastAsia"/>
        </w:rPr>
      </w:pPr>
      <w:r w:rsidRPr="005000DA">
        <w:rPr>
          <w:rFonts w:eastAsiaTheme="minorEastAsia"/>
        </w:rPr>
        <w:t>"long-term effects on health", "side effects" and "how well the vaccine works" were the top three reasons for reporting negative sentiment towards the vaccine</w:t>
      </w:r>
    </w:p>
    <w:p w:rsidR="008C0499" w:rsidRDefault="001450B8" w:rsidP="008C0499">
      <w:pPr>
        <w:spacing w:before="200"/>
        <w:rPr>
          <w:rFonts w:eastAsiaTheme="minorEastAsia"/>
        </w:rPr>
      </w:pPr>
      <w:r>
        <w:rPr>
          <w:rFonts w:eastAsiaTheme="minorEastAsia"/>
        </w:rPr>
        <w:t xml:space="preserve">Full detail: </w:t>
      </w:r>
      <w:hyperlink r:id="rId24" w:history="1">
        <w:r w:rsidRPr="005000DA">
          <w:rPr>
            <w:rStyle w:val="Hyperlink"/>
            <w:rFonts w:eastAsiaTheme="minorEastAsia"/>
          </w:rPr>
          <w:t>Coronavirus and vaccine hesitancy, Great Britain: 31 March to 25 April 2021</w:t>
        </w:r>
      </w:hyperlink>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50B8" w:rsidRPr="001450B8">
        <w:rPr>
          <w:rFonts w:eastAsiaTheme="minorEastAsia"/>
          <w:caps/>
          <w:spacing w:val="15"/>
        </w:rPr>
        <w:t>Was building the NHS Nightingale hospitals worth the money?</w:t>
      </w:r>
    </w:p>
    <w:p w:rsidR="00AC27CA" w:rsidRDefault="001450B8" w:rsidP="00AC27CA">
      <w:pPr>
        <w:spacing w:before="200"/>
        <w:rPr>
          <w:rFonts w:eastAsiaTheme="minorEastAsia"/>
          <w:bCs/>
        </w:rPr>
      </w:pPr>
      <w:r>
        <w:rPr>
          <w:rFonts w:eastAsiaTheme="minorEastAsia"/>
          <w:bCs/>
        </w:rPr>
        <w:t>The Kings Fund | 5</w:t>
      </w:r>
      <w:r w:rsidRPr="001450B8">
        <w:rPr>
          <w:rFonts w:eastAsiaTheme="minorEastAsia"/>
          <w:bCs/>
          <w:vertAlign w:val="superscript"/>
        </w:rPr>
        <w:t>th</w:t>
      </w:r>
      <w:r>
        <w:rPr>
          <w:rFonts w:eastAsiaTheme="minorEastAsia"/>
          <w:bCs/>
        </w:rPr>
        <w:t xml:space="preserve"> May 2021</w:t>
      </w:r>
    </w:p>
    <w:p w:rsidR="00AC27CA" w:rsidRPr="00AC27CA" w:rsidRDefault="00AC27CA" w:rsidP="00AC27CA">
      <w:pPr>
        <w:spacing w:before="200"/>
        <w:rPr>
          <w:rFonts w:eastAsiaTheme="minorEastAsia"/>
          <w:bCs/>
        </w:rPr>
      </w:pPr>
      <w:r w:rsidRPr="00AC27CA">
        <w:rPr>
          <w:rFonts w:eastAsiaTheme="minorEastAsia"/>
          <w:bCs/>
        </w:rPr>
        <w:t>In late March 2020, as concerns grew that Covid-19 would overwhelm the NHS’s critical care capacity, emergency NHS ‘Nightingale’ hospitals sprung up from Exeter to Sunderland with the aim of supporting the NHS to cope with surging number of people with Covid-19. </w:t>
      </w:r>
    </w:p>
    <w:p w:rsidR="00106DF8" w:rsidRDefault="00AC27CA" w:rsidP="00106DF8">
      <w:pPr>
        <w:spacing w:before="200"/>
        <w:rPr>
          <w:rFonts w:eastAsiaTheme="minorEastAsia"/>
        </w:rPr>
      </w:pPr>
      <w:r>
        <w:rPr>
          <w:rFonts w:eastAsiaTheme="minorEastAsia"/>
        </w:rPr>
        <w:t>This Kings Fund article asks w</w:t>
      </w:r>
      <w:r w:rsidRPr="00AC27CA">
        <w:rPr>
          <w:rFonts w:eastAsiaTheme="minorEastAsia"/>
        </w:rPr>
        <w:t>as building the NHS Nightingale hospitals worth the money?</w:t>
      </w:r>
      <w:r>
        <w:rPr>
          <w:rFonts w:eastAsiaTheme="minorEastAsia"/>
        </w:rPr>
        <w:t xml:space="preserve"> The article explains that t</w:t>
      </w:r>
      <w:r w:rsidRPr="00AC27CA">
        <w:rPr>
          <w:rFonts w:eastAsiaTheme="minorEastAsia"/>
        </w:rPr>
        <w:t>he country has been left with relatively unused emergency facilities, hugely overworked existing facilities that were full of patients with Covid-19, and rising waits for routine care. The Nightingales</w:t>
      </w:r>
      <w:r w:rsidR="001450B8">
        <w:rPr>
          <w:rFonts w:eastAsiaTheme="minorEastAsia"/>
        </w:rPr>
        <w:t xml:space="preserve"> the author states,</w:t>
      </w:r>
      <w:r w:rsidRPr="00AC27CA">
        <w:rPr>
          <w:rFonts w:eastAsiaTheme="minorEastAsia"/>
        </w:rPr>
        <w:t xml:space="preserve"> have shown that in an emergency you can build ventilators, you can adapt buildings and you can manufacture personal protective equipment – but unfortunately, there is no magic NHS staffing tree to shake.</w:t>
      </w:r>
    </w:p>
    <w:p w:rsidR="001450B8" w:rsidRDefault="001450B8" w:rsidP="00106DF8">
      <w:pPr>
        <w:spacing w:before="200"/>
        <w:rPr>
          <w:rFonts w:eastAsiaTheme="minorEastAsia"/>
        </w:rPr>
      </w:pPr>
      <w:r>
        <w:rPr>
          <w:rFonts w:eastAsiaTheme="minorEastAsia"/>
        </w:rPr>
        <w:t xml:space="preserve">Full detail: </w:t>
      </w:r>
      <w:hyperlink r:id="rId25" w:history="1">
        <w:r w:rsidRPr="001450B8">
          <w:rPr>
            <w:rStyle w:val="Hyperlink"/>
            <w:rFonts w:eastAsiaTheme="minorEastAsia"/>
          </w:rPr>
          <w:t>Was building the NHS Nightingale hospitals worth the money?</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A5895" w:rsidRPr="008A5895">
        <w:rPr>
          <w:rFonts w:eastAsiaTheme="minorEastAsia"/>
          <w:caps/>
          <w:spacing w:val="15"/>
        </w:rPr>
        <w:t>Bank of England sees speedier COVID recovery and upgrades growth forecast</w:t>
      </w:r>
    </w:p>
    <w:p w:rsidR="00106DF8" w:rsidRDefault="008A5895" w:rsidP="00106DF8">
      <w:pPr>
        <w:spacing w:before="200"/>
        <w:rPr>
          <w:rFonts w:eastAsiaTheme="minorEastAsia"/>
        </w:rPr>
      </w:pPr>
      <w:r>
        <w:rPr>
          <w:rFonts w:eastAsiaTheme="minorEastAsia"/>
        </w:rPr>
        <w:t>Via Sky News | 6</w:t>
      </w:r>
      <w:r w:rsidRPr="008A5895">
        <w:rPr>
          <w:rFonts w:eastAsiaTheme="minorEastAsia"/>
          <w:vertAlign w:val="superscript"/>
        </w:rPr>
        <w:t>th</w:t>
      </w:r>
      <w:r>
        <w:rPr>
          <w:rFonts w:eastAsiaTheme="minorEastAsia"/>
        </w:rPr>
        <w:t xml:space="preserve"> May 2021</w:t>
      </w:r>
    </w:p>
    <w:p w:rsidR="008A5895" w:rsidRDefault="008A5895" w:rsidP="008A5895">
      <w:pPr>
        <w:spacing w:before="200"/>
        <w:rPr>
          <w:rFonts w:eastAsiaTheme="minorEastAsia"/>
        </w:rPr>
      </w:pPr>
      <w:r w:rsidRPr="008A5895">
        <w:rPr>
          <w:rFonts w:eastAsiaTheme="minorEastAsia"/>
          <w:bCs/>
        </w:rPr>
        <w:t>The Bank of England has upgraded its growth fore</w:t>
      </w:r>
      <w:r>
        <w:rPr>
          <w:rFonts w:eastAsiaTheme="minorEastAsia"/>
          <w:bCs/>
        </w:rPr>
        <w:t xml:space="preserve">cast for the coronavirus-hit UK. </w:t>
      </w:r>
      <w:r w:rsidRPr="008A5895">
        <w:rPr>
          <w:rFonts w:eastAsiaTheme="minorEastAsia"/>
        </w:rPr>
        <w:t>The latest meeting of the central bank's interest rate-setting committee left policy unchanged, with rates remaining at their </w:t>
      </w:r>
      <w:r w:rsidRPr="008A5895">
        <w:rPr>
          <w:rFonts w:eastAsiaTheme="minorEastAsia"/>
          <w:bCs/>
        </w:rPr>
        <w:t>COVID-19</w:t>
      </w:r>
      <w:r w:rsidRPr="008A5895">
        <w:rPr>
          <w:rFonts w:eastAsiaTheme="minorEastAsia"/>
        </w:rPr>
        <w:t> crisis low of 0.1% as analysts had widely expecte</w:t>
      </w:r>
      <w:r>
        <w:rPr>
          <w:rFonts w:eastAsiaTheme="minorEastAsia"/>
        </w:rPr>
        <w:t>d.</w:t>
      </w:r>
    </w:p>
    <w:p w:rsidR="008A5895" w:rsidRPr="008A5895" w:rsidRDefault="008A5895" w:rsidP="008A5895">
      <w:pPr>
        <w:spacing w:before="200"/>
        <w:rPr>
          <w:rFonts w:eastAsiaTheme="minorEastAsia"/>
        </w:rPr>
      </w:pPr>
      <w:r>
        <w:rPr>
          <w:rFonts w:eastAsiaTheme="minorEastAsia"/>
        </w:rPr>
        <w:t xml:space="preserve">The Bank’s </w:t>
      </w:r>
      <w:r w:rsidRPr="008A5895">
        <w:rPr>
          <w:rFonts w:eastAsiaTheme="minorEastAsia"/>
        </w:rPr>
        <w:t>quarterly Monetary Policy Report said that the vaccine-led recovery from the sharpest hit to the economy in over 300 years in 2020 was clearly under way at a greater speed than initially expected.</w:t>
      </w:r>
    </w:p>
    <w:p w:rsidR="008A5895" w:rsidRDefault="008A5895" w:rsidP="00106DF8">
      <w:pPr>
        <w:spacing w:before="200"/>
        <w:rPr>
          <w:rFonts w:eastAsiaTheme="minorEastAsia"/>
        </w:rPr>
      </w:pPr>
      <w:r>
        <w:rPr>
          <w:rFonts w:eastAsiaTheme="minorEastAsia"/>
        </w:rPr>
        <w:t xml:space="preserve">Full news story: </w:t>
      </w:r>
      <w:hyperlink r:id="rId26" w:history="1">
        <w:r w:rsidRPr="008A5895">
          <w:rPr>
            <w:rStyle w:val="Hyperlink"/>
            <w:rFonts w:eastAsiaTheme="minorEastAsia"/>
          </w:rPr>
          <w:t>Bank of England sees speedier COVID recovery and upgrades growth forecast</w:t>
        </w:r>
      </w:hyperlink>
      <w:r w:rsidR="0008706C">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C53E3" w:rsidRPr="00BC53E3">
        <w:rPr>
          <w:rFonts w:eastAsiaTheme="minorEastAsia"/>
          <w:caps/>
          <w:spacing w:val="15"/>
        </w:rPr>
        <w:t>Public health response should be “local by default,” say leaders</w:t>
      </w:r>
    </w:p>
    <w:p w:rsidR="00106DF8" w:rsidRDefault="00BC53E3" w:rsidP="00106DF8">
      <w:pPr>
        <w:spacing w:before="200"/>
        <w:rPr>
          <w:rFonts w:eastAsiaTheme="minorEastAsia"/>
        </w:rPr>
      </w:pPr>
      <w:r w:rsidRPr="00BC53E3">
        <w:rPr>
          <w:rFonts w:eastAsiaTheme="minorEastAsia"/>
        </w:rPr>
        <w:t xml:space="preserve">BMJ </w:t>
      </w:r>
      <w:r>
        <w:rPr>
          <w:rFonts w:eastAsiaTheme="minorEastAsia"/>
        </w:rPr>
        <w:t xml:space="preserve">| </w:t>
      </w:r>
      <w:r w:rsidRPr="00BC53E3">
        <w:rPr>
          <w:rFonts w:eastAsiaTheme="minorEastAsia"/>
        </w:rPr>
        <w:t>2021;</w:t>
      </w:r>
      <w:r>
        <w:rPr>
          <w:rFonts w:eastAsiaTheme="minorEastAsia"/>
        </w:rPr>
        <w:t xml:space="preserve"> </w:t>
      </w:r>
      <w:r w:rsidRPr="00BC53E3">
        <w:rPr>
          <w:rFonts w:eastAsiaTheme="minorEastAsia"/>
        </w:rPr>
        <w:t>373:</w:t>
      </w:r>
      <w:r>
        <w:rPr>
          <w:rFonts w:eastAsiaTheme="minorEastAsia"/>
        </w:rPr>
        <w:t xml:space="preserve"> </w:t>
      </w:r>
      <w:r w:rsidRPr="00BC53E3">
        <w:rPr>
          <w:rFonts w:eastAsiaTheme="minorEastAsia"/>
        </w:rPr>
        <w:t>n1161</w:t>
      </w:r>
      <w:r>
        <w:rPr>
          <w:rFonts w:eastAsiaTheme="minorEastAsia"/>
        </w:rPr>
        <w:t xml:space="preserve"> | 5</w:t>
      </w:r>
      <w:r w:rsidRPr="00BC53E3">
        <w:rPr>
          <w:rFonts w:eastAsiaTheme="minorEastAsia"/>
          <w:vertAlign w:val="superscript"/>
        </w:rPr>
        <w:t>th</w:t>
      </w:r>
      <w:r>
        <w:rPr>
          <w:rFonts w:eastAsiaTheme="minorEastAsia"/>
        </w:rPr>
        <w:t xml:space="preserve"> May 2021</w:t>
      </w:r>
    </w:p>
    <w:p w:rsidR="00BC53E3" w:rsidRPr="00BC53E3" w:rsidRDefault="00BC53E3" w:rsidP="00BC53E3">
      <w:pPr>
        <w:spacing w:before="200"/>
        <w:rPr>
          <w:rFonts w:eastAsiaTheme="minorEastAsia"/>
        </w:rPr>
      </w:pPr>
      <w:r w:rsidRPr="00BC53E3">
        <w:rPr>
          <w:rFonts w:eastAsiaTheme="minorEastAsia"/>
        </w:rPr>
        <w:t>The vital relationships forged between national and local government, local public health teams, and the communities they serve must not be squandered post-pandemic, health leaders have warned.</w:t>
      </w:r>
    </w:p>
    <w:p w:rsidR="00BC53E3" w:rsidRPr="00BC53E3" w:rsidRDefault="00BC53E3" w:rsidP="00BC53E3">
      <w:pPr>
        <w:spacing w:before="200"/>
        <w:rPr>
          <w:rFonts w:eastAsiaTheme="minorEastAsia"/>
        </w:rPr>
      </w:pPr>
      <w:r w:rsidRPr="00BC53E3">
        <w:rPr>
          <w:rFonts w:eastAsiaTheme="minorEastAsia"/>
        </w:rPr>
        <w:t xml:space="preserve">Speaking at the launch of </w:t>
      </w:r>
      <w:r w:rsidR="00181CAA" w:rsidRPr="00181CAA">
        <w:rPr>
          <w:rFonts w:eastAsiaTheme="minorEastAsia"/>
        </w:rPr>
        <w:t>University College Londo</w:t>
      </w:r>
      <w:r w:rsidR="00181CAA">
        <w:rPr>
          <w:rFonts w:eastAsiaTheme="minorEastAsia"/>
        </w:rPr>
        <w:t>n’s</w:t>
      </w:r>
      <w:r w:rsidRPr="00BC53E3">
        <w:rPr>
          <w:rFonts w:eastAsiaTheme="minorEastAsia"/>
        </w:rPr>
        <w:t xml:space="preserve"> new Health of the Public school</w:t>
      </w:r>
      <w:r w:rsidR="00181CAA">
        <w:rPr>
          <w:rFonts w:eastAsiaTheme="minorEastAsia"/>
        </w:rPr>
        <w:t xml:space="preserve">, </w:t>
      </w:r>
      <w:r w:rsidRPr="00BC53E3">
        <w:rPr>
          <w:rFonts w:eastAsiaTheme="minorEastAsia"/>
        </w:rPr>
        <w:t>leaders stressed that it took a long time for the central government to recognise the value of a locally led response to the pandemic, and warned against wasting the progress made.</w:t>
      </w:r>
    </w:p>
    <w:p w:rsidR="00BC53E3" w:rsidRDefault="00181CAA" w:rsidP="00106DF8">
      <w:pPr>
        <w:spacing w:before="200"/>
        <w:rPr>
          <w:rFonts w:eastAsiaTheme="minorEastAsia"/>
        </w:rPr>
      </w:pPr>
      <w:r>
        <w:rPr>
          <w:rFonts w:eastAsiaTheme="minorEastAsia"/>
        </w:rPr>
        <w:t xml:space="preserve">Full detail: </w:t>
      </w:r>
      <w:r w:rsidRPr="00181CAA">
        <w:rPr>
          <w:rFonts w:eastAsiaTheme="minorEastAsia"/>
          <w:b/>
          <w:bCs/>
        </w:rPr>
        <w:t> </w:t>
      </w:r>
      <w:hyperlink r:id="rId27" w:history="1">
        <w:r w:rsidRPr="00181CAA">
          <w:rPr>
            <w:rStyle w:val="Hyperlink"/>
            <w:rFonts w:eastAsiaTheme="minorEastAsia"/>
            <w:bCs/>
          </w:rPr>
          <w:t>Public health response should be “local by default,” say leaders</w:t>
        </w:r>
      </w:hyperlink>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B3716" w:rsidRPr="005B3716">
        <w:rPr>
          <w:rFonts w:eastAsiaTheme="minorEastAsia"/>
          <w:caps/>
          <w:spacing w:val="15"/>
        </w:rPr>
        <w:t>Social care 360</w:t>
      </w:r>
    </w:p>
    <w:p w:rsidR="005B3716" w:rsidRDefault="005B3716" w:rsidP="00106DF8">
      <w:pPr>
        <w:spacing w:before="200"/>
        <w:rPr>
          <w:rFonts w:eastAsiaTheme="minorEastAsia"/>
          <w:bCs/>
        </w:rPr>
      </w:pPr>
      <w:r>
        <w:rPr>
          <w:rFonts w:eastAsiaTheme="minorEastAsia"/>
          <w:bCs/>
        </w:rPr>
        <w:t>The King’s Fund | 6</w:t>
      </w:r>
      <w:r w:rsidRPr="005B3716">
        <w:rPr>
          <w:rFonts w:eastAsiaTheme="minorEastAsia"/>
          <w:bCs/>
          <w:vertAlign w:val="superscript"/>
        </w:rPr>
        <w:t>th</w:t>
      </w:r>
      <w:r>
        <w:rPr>
          <w:rFonts w:eastAsiaTheme="minorEastAsia"/>
          <w:bCs/>
        </w:rPr>
        <w:t xml:space="preserve"> May 2020</w:t>
      </w:r>
    </w:p>
    <w:p w:rsidR="00106DF8" w:rsidRDefault="005B3716" w:rsidP="00106DF8">
      <w:pPr>
        <w:spacing w:before="200"/>
        <w:rPr>
          <w:rFonts w:eastAsiaTheme="minorEastAsia"/>
          <w:bCs/>
        </w:rPr>
      </w:pPr>
      <w:r w:rsidRPr="005B3716">
        <w:rPr>
          <w:rFonts w:eastAsiaTheme="minorEastAsia"/>
          <w:bCs/>
        </w:rPr>
        <w:t>This year’s Social Care 360 report uses the latest available data (2019/20) to describe the key trends in adult social care as the Covid-19 pandemic struck and to suggest what the impact of the pandemic might be. It paints quite a bleak picture of adult social care in England, with many key indicators already going in the wrong direction before the pandemic struck.</w:t>
      </w:r>
    </w:p>
    <w:p w:rsidR="005B3716" w:rsidRDefault="005B3716" w:rsidP="00106DF8">
      <w:pPr>
        <w:spacing w:before="200"/>
        <w:rPr>
          <w:rFonts w:eastAsiaTheme="minorEastAsia"/>
          <w:bCs/>
        </w:rPr>
      </w:pPr>
      <w:r>
        <w:rPr>
          <w:rFonts w:eastAsiaTheme="minorEastAsia"/>
          <w:bCs/>
        </w:rPr>
        <w:t>The report highlights</w:t>
      </w:r>
      <w:r w:rsidRPr="005B3716">
        <w:rPr>
          <w:rFonts w:eastAsiaTheme="minorEastAsia"/>
          <w:bCs/>
        </w:rPr>
        <w:t xml:space="preserve"> priorities for improving and reforming the sector.</w:t>
      </w:r>
    </w:p>
    <w:p w:rsidR="005B3716" w:rsidRPr="005B3716" w:rsidRDefault="005B3716" w:rsidP="00106DF8">
      <w:pPr>
        <w:spacing w:before="200"/>
        <w:rPr>
          <w:rFonts w:eastAsiaTheme="minorEastAsia"/>
        </w:rPr>
      </w:pPr>
      <w:r>
        <w:rPr>
          <w:rFonts w:eastAsiaTheme="minorEastAsia"/>
          <w:bCs/>
        </w:rPr>
        <w:t xml:space="preserve">Full detail: </w:t>
      </w:r>
      <w:hyperlink r:id="rId28" w:anchor="what-needs-to-happen" w:history="1">
        <w:r w:rsidRPr="005B3716">
          <w:rPr>
            <w:rStyle w:val="Hyperlink"/>
            <w:rFonts w:eastAsiaTheme="minorEastAsia"/>
            <w:bCs/>
          </w:rPr>
          <w:t>Social care 360</w:t>
        </w:r>
      </w:hyperlink>
      <w:r w:rsidR="000370F3">
        <w:rPr>
          <w:rStyle w:val="Hyperlink"/>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0370F3">
        <w:rPr>
          <w:rFonts w:eastAsiaTheme="minorEastAsia"/>
          <w:caps/>
          <w:spacing w:val="15"/>
        </w:rPr>
        <w:t xml:space="preserve"> </w:t>
      </w:r>
      <w:r w:rsidR="000370F3" w:rsidRPr="000370F3">
        <w:rPr>
          <w:rFonts w:eastAsiaTheme="minorEastAsia"/>
          <w:caps/>
          <w:spacing w:val="15"/>
        </w:rPr>
        <w:t>LSE–Lancet Commission on the future of the NHS: re-laying the foundations for an equitable and efficient health and care service after COVID-19</w:t>
      </w:r>
    </w:p>
    <w:p w:rsidR="000370F3" w:rsidRDefault="000370F3" w:rsidP="008B5096">
      <w:pPr>
        <w:spacing w:before="200"/>
        <w:rPr>
          <w:rFonts w:eastAsiaTheme="minorEastAsia"/>
        </w:rPr>
      </w:pPr>
      <w:r>
        <w:rPr>
          <w:rFonts w:eastAsiaTheme="minorEastAsia"/>
        </w:rPr>
        <w:t>The Lancet | 6</w:t>
      </w:r>
      <w:r w:rsidRPr="000370F3">
        <w:rPr>
          <w:rFonts w:eastAsiaTheme="minorEastAsia"/>
          <w:vertAlign w:val="superscript"/>
        </w:rPr>
        <w:t>th</w:t>
      </w:r>
      <w:r>
        <w:rPr>
          <w:rFonts w:eastAsiaTheme="minorEastAsia"/>
        </w:rPr>
        <w:t xml:space="preserve"> May 2021</w:t>
      </w:r>
    </w:p>
    <w:p w:rsidR="008B5096" w:rsidRDefault="008B5096" w:rsidP="008B5096">
      <w:pPr>
        <w:spacing w:before="200"/>
        <w:rPr>
          <w:rFonts w:eastAsiaTheme="minorEastAsia"/>
        </w:rPr>
      </w:pPr>
      <w:r w:rsidRPr="008B5096">
        <w:rPr>
          <w:rFonts w:eastAsiaTheme="minorEastAsia"/>
        </w:rPr>
        <w:t>This UK-wide London School of Economics and Political Science (LSE)</w:t>
      </w:r>
      <w:r w:rsidRPr="008B5096">
        <w:rPr>
          <w:rFonts w:eastAsiaTheme="minorEastAsia"/>
          <w:i/>
          <w:iCs/>
        </w:rPr>
        <w:t>–Lancet</w:t>
      </w:r>
      <w:r w:rsidRPr="008B5096">
        <w:rPr>
          <w:rFonts w:eastAsiaTheme="minorEastAsia"/>
        </w:rPr>
        <w:t> Commission on the future of the NHS provides the first analysis of the initial phases of the COVID-19 response as part of a uniquely comprehensive assessment of the fundamental strengths of and challenges that are faced by the NHS. </w:t>
      </w:r>
    </w:p>
    <w:p w:rsidR="008B5096" w:rsidRPr="008B5096" w:rsidRDefault="008B5096" w:rsidP="008B5096">
      <w:pPr>
        <w:spacing w:before="200"/>
        <w:rPr>
          <w:rFonts w:eastAsiaTheme="minorEastAsia"/>
        </w:rPr>
      </w:pPr>
      <w:r w:rsidRPr="008B5096">
        <w:rPr>
          <w:rFonts w:eastAsiaTheme="minorEastAsia"/>
        </w:rPr>
        <w:t xml:space="preserve">As discussion of the </w:t>
      </w:r>
      <w:r>
        <w:rPr>
          <w:rFonts w:eastAsiaTheme="minorEastAsia"/>
        </w:rPr>
        <w:t>COVID-19 response continues, this</w:t>
      </w:r>
      <w:r w:rsidRPr="008B5096">
        <w:rPr>
          <w:rFonts w:eastAsiaTheme="minorEastAsia"/>
        </w:rPr>
        <w:t xml:space="preserve"> report is the first to provide recommendations within a long-term analysis of the NHS. By the COVID-19 pandemic emphasising the enduring strengths and weaknesses of the health and care system, it heralds a once-in-a-generation opportunity to strengthen the NHS and realise the long-term vision.</w:t>
      </w:r>
    </w:p>
    <w:p w:rsidR="00106DF8" w:rsidRDefault="008B5096" w:rsidP="008B5096">
      <w:pPr>
        <w:spacing w:before="200"/>
        <w:rPr>
          <w:rFonts w:eastAsiaTheme="minorEastAsia"/>
        </w:rPr>
      </w:pPr>
      <w:r w:rsidRPr="008B5096">
        <w:rPr>
          <w:rFonts w:eastAsiaTheme="minorEastAsia"/>
        </w:rPr>
        <w:t>This Commission seeks to build on the many strengths of the NHS, supporting its fundamental and enduring principles</w:t>
      </w:r>
      <w:r>
        <w:rPr>
          <w:rFonts w:eastAsiaTheme="minorEastAsia"/>
        </w:rPr>
        <w:t xml:space="preserve">. It </w:t>
      </w:r>
      <w:r w:rsidRPr="008B5096">
        <w:rPr>
          <w:rFonts w:eastAsiaTheme="minorEastAsia"/>
        </w:rPr>
        <w:t>concentrate</w:t>
      </w:r>
      <w:r>
        <w:rPr>
          <w:rFonts w:eastAsiaTheme="minorEastAsia"/>
        </w:rPr>
        <w:t>s</w:t>
      </w:r>
      <w:r w:rsidRPr="008B5096">
        <w:rPr>
          <w:rFonts w:eastAsiaTheme="minorEastAsia"/>
        </w:rPr>
        <w:t xml:space="preserve"> on a few recommendations of high priority that are ambitious yet targeted and state the bodies that are responsible for their implementation.</w:t>
      </w:r>
      <w:r w:rsidR="000370F3">
        <w:rPr>
          <w:rFonts w:eastAsiaTheme="minorEastAsia"/>
        </w:rPr>
        <w:t xml:space="preserve"> The </w:t>
      </w:r>
      <w:r>
        <w:rPr>
          <w:rFonts w:eastAsiaTheme="minorEastAsia"/>
        </w:rPr>
        <w:t>report</w:t>
      </w:r>
      <w:r w:rsidRPr="008B5096">
        <w:rPr>
          <w:rFonts w:eastAsiaTheme="minorEastAsia"/>
        </w:rPr>
        <w:t xml:space="preserve"> systematically draw</w:t>
      </w:r>
      <w:r>
        <w:rPr>
          <w:rFonts w:eastAsiaTheme="minorEastAsia"/>
        </w:rPr>
        <w:t>s</w:t>
      </w:r>
      <w:r w:rsidRPr="008B5096">
        <w:rPr>
          <w:rFonts w:eastAsiaTheme="minorEastAsia"/>
        </w:rPr>
        <w:t xml:space="preserve"> on international evidence and evidence from across the UK, assessing the direction of change over time, current challenges, and priorities for future change. </w:t>
      </w:r>
    </w:p>
    <w:p w:rsidR="000370F3" w:rsidRPr="000370F3" w:rsidRDefault="000370F3" w:rsidP="000370F3">
      <w:pPr>
        <w:spacing w:before="200"/>
        <w:rPr>
          <w:rFonts w:eastAsiaTheme="minorEastAsia"/>
        </w:rPr>
      </w:pPr>
      <w:r>
        <w:rPr>
          <w:rFonts w:eastAsiaTheme="minorEastAsia"/>
        </w:rPr>
        <w:t xml:space="preserve">Full report: </w:t>
      </w:r>
      <w:r w:rsidRPr="000370F3">
        <w:rPr>
          <w:rFonts w:eastAsiaTheme="minorEastAsia"/>
        </w:rPr>
        <w:t> </w:t>
      </w:r>
      <w:hyperlink r:id="rId29" w:history="1">
        <w:r w:rsidRPr="000370F3">
          <w:rPr>
            <w:rStyle w:val="Hyperlink"/>
            <w:rFonts w:eastAsiaTheme="minorEastAsia"/>
          </w:rPr>
          <w:t>The London School of Economics and Political Science–</w:t>
        </w:r>
        <w:r w:rsidRPr="000370F3">
          <w:rPr>
            <w:rStyle w:val="Hyperlink"/>
            <w:rFonts w:eastAsiaTheme="minorEastAsia"/>
            <w:i/>
            <w:iCs/>
          </w:rPr>
          <w:t>Lancet</w:t>
        </w:r>
        <w:r w:rsidRPr="000370F3">
          <w:rPr>
            <w:rStyle w:val="Hyperlink"/>
            <w:rFonts w:eastAsiaTheme="minorEastAsia"/>
          </w:rPr>
          <w:t> Commission on the future of the NHS: re-laying the foundations for an equitable and efficient health and care service after COVID-19</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370F3" w:rsidRPr="000370F3">
        <w:rPr>
          <w:rFonts w:eastAsiaTheme="minorEastAsia"/>
          <w:caps/>
          <w:spacing w:val="15"/>
        </w:rPr>
        <w:t>The changing health needs of the UK population</w:t>
      </w:r>
    </w:p>
    <w:p w:rsidR="00106DF8" w:rsidRDefault="000370F3" w:rsidP="00106DF8">
      <w:pPr>
        <w:spacing w:before="200"/>
        <w:rPr>
          <w:rFonts w:eastAsiaTheme="minorEastAsia"/>
        </w:rPr>
      </w:pPr>
      <w:r>
        <w:rPr>
          <w:rFonts w:eastAsiaTheme="minorEastAsia"/>
        </w:rPr>
        <w:t>The Lancet | 6</w:t>
      </w:r>
      <w:r w:rsidRPr="000370F3">
        <w:rPr>
          <w:rFonts w:eastAsiaTheme="minorEastAsia"/>
          <w:vertAlign w:val="superscript"/>
        </w:rPr>
        <w:t>th</w:t>
      </w:r>
      <w:r>
        <w:rPr>
          <w:rFonts w:eastAsiaTheme="minorEastAsia"/>
        </w:rPr>
        <w:t xml:space="preserve"> May 2021</w:t>
      </w:r>
    </w:p>
    <w:p w:rsidR="000370F3" w:rsidRDefault="00181C12" w:rsidP="000370F3">
      <w:pPr>
        <w:spacing w:before="200"/>
        <w:rPr>
          <w:rFonts w:eastAsiaTheme="minorEastAsia"/>
        </w:rPr>
      </w:pPr>
      <w:r>
        <w:rPr>
          <w:rFonts w:eastAsiaTheme="minorEastAsia"/>
        </w:rPr>
        <w:t>T</w:t>
      </w:r>
      <w:r w:rsidR="000370F3" w:rsidRPr="000370F3">
        <w:rPr>
          <w:rFonts w:eastAsiaTheme="minorEastAsia"/>
        </w:rPr>
        <w:t xml:space="preserve">his </w:t>
      </w:r>
      <w:r>
        <w:rPr>
          <w:rFonts w:eastAsiaTheme="minorEastAsia"/>
        </w:rPr>
        <w:t>article</w:t>
      </w:r>
      <w:r w:rsidR="000370F3" w:rsidRPr="000370F3">
        <w:rPr>
          <w:rFonts w:eastAsiaTheme="minorEastAsia"/>
        </w:rPr>
        <w:t xml:space="preserve"> explore</w:t>
      </w:r>
      <w:r>
        <w:rPr>
          <w:rFonts w:eastAsiaTheme="minorEastAsia"/>
        </w:rPr>
        <w:t>s</w:t>
      </w:r>
      <w:r w:rsidR="000370F3" w:rsidRPr="000370F3">
        <w:rPr>
          <w:rFonts w:eastAsiaTheme="minorEastAsia"/>
        </w:rPr>
        <w:t xml:space="preserve"> the current health of the population, the changing health needs, and future threats to health. </w:t>
      </w:r>
    </w:p>
    <w:p w:rsidR="00181C12" w:rsidRDefault="000370F3" w:rsidP="000370F3">
      <w:pPr>
        <w:spacing w:before="200"/>
        <w:rPr>
          <w:rFonts w:eastAsiaTheme="minorEastAsia"/>
        </w:rPr>
      </w:pPr>
      <w:r w:rsidRPr="000370F3">
        <w:rPr>
          <w:rFonts w:eastAsiaTheme="minorEastAsia"/>
        </w:rPr>
        <w:t xml:space="preserve">Relative to other high-income countries, the UK is lagging on many health outcomes, such as life expectancy and infant mortality, and there is a growing burden of mental illness. Successes exist, such as the striking improvements in oral health, but inequalities in health persist as well. The growth of the ageing population relative to the working-age population, the rise of multimorbidity, and persistent health inequalities, particularly for preventable illness, are all issues that the National Health Service (NHS) will face in the years to come. </w:t>
      </w:r>
    </w:p>
    <w:p w:rsidR="00181C12" w:rsidRDefault="00181C12" w:rsidP="000370F3">
      <w:pPr>
        <w:spacing w:before="200"/>
        <w:rPr>
          <w:rFonts w:eastAsiaTheme="minorEastAsia"/>
        </w:rPr>
      </w:pPr>
      <w:r>
        <w:rPr>
          <w:rFonts w:eastAsiaTheme="minorEastAsia"/>
        </w:rPr>
        <w:t>This Health Policy article suggests that m</w:t>
      </w:r>
      <w:r w:rsidR="000370F3" w:rsidRPr="000370F3">
        <w:rPr>
          <w:rFonts w:eastAsiaTheme="minorEastAsia"/>
        </w:rPr>
        <w:t xml:space="preserve">eeting the challenges of the future will require an increased focus on health promotion and disease prevention, involving a more concerted effort to understand and tackle the multiple social, environmental, and economic factors that lie at the heart of health inequalities. </w:t>
      </w:r>
    </w:p>
    <w:p w:rsidR="000370F3" w:rsidRPr="000370F3" w:rsidRDefault="000370F3" w:rsidP="000370F3">
      <w:pPr>
        <w:spacing w:before="200"/>
        <w:rPr>
          <w:rFonts w:eastAsiaTheme="minorEastAsia"/>
        </w:rPr>
      </w:pPr>
      <w:r w:rsidRPr="000370F3">
        <w:rPr>
          <w:rFonts w:eastAsiaTheme="minorEastAsia"/>
        </w:rPr>
        <w:t>The immediate priority of the NHS will be to mitigate the wider and long-term health consequences of the COVID-19 pandemic, but it must also strengthen its resilience to reduce the impact of other threats to health, such as the UK leaving the EU, climate change, and antimicrobial resistance.</w:t>
      </w:r>
    </w:p>
    <w:p w:rsidR="00550BCB" w:rsidRDefault="00181C12" w:rsidP="00106DF8">
      <w:pPr>
        <w:spacing w:before="200"/>
        <w:rPr>
          <w:rFonts w:eastAsiaTheme="minorEastAsia"/>
        </w:rPr>
      </w:pPr>
      <w:r>
        <w:rPr>
          <w:rFonts w:eastAsiaTheme="minorEastAsia"/>
        </w:rPr>
        <w:t xml:space="preserve">Full detail: </w:t>
      </w:r>
      <w:hyperlink r:id="rId30" w:history="1">
        <w:r w:rsidRPr="00181C12">
          <w:rPr>
            <w:rStyle w:val="Hyperlink"/>
            <w:rFonts w:eastAsiaTheme="minorEastAsia"/>
          </w:rPr>
          <w:t>The changing health needs of the UK population</w:t>
        </w:r>
      </w:hyperlink>
    </w:p>
    <w:p w:rsidR="00550BCB" w:rsidRDefault="00550BCB" w:rsidP="00550BC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42E79">
        <w:rPr>
          <w:rFonts w:eastAsiaTheme="minorEastAsia"/>
          <w:caps/>
          <w:spacing w:val="15"/>
        </w:rPr>
        <w:t>Securing a sustainable and fit-for-purpose UK health and care workforce</w:t>
      </w:r>
    </w:p>
    <w:p w:rsidR="00550BCB" w:rsidRDefault="00550BCB" w:rsidP="00550BCB">
      <w:pPr>
        <w:spacing w:before="200"/>
        <w:rPr>
          <w:rFonts w:eastAsiaTheme="minorEastAsia"/>
        </w:rPr>
      </w:pPr>
      <w:r>
        <w:rPr>
          <w:rFonts w:eastAsiaTheme="minorEastAsia"/>
        </w:rPr>
        <w:t>The Lancet | 6</w:t>
      </w:r>
      <w:r w:rsidRPr="00542E79">
        <w:rPr>
          <w:rFonts w:eastAsiaTheme="minorEastAsia"/>
          <w:vertAlign w:val="superscript"/>
        </w:rPr>
        <w:t>th</w:t>
      </w:r>
      <w:r>
        <w:rPr>
          <w:rFonts w:eastAsiaTheme="minorEastAsia"/>
        </w:rPr>
        <w:t xml:space="preserve"> May 2021</w:t>
      </w:r>
    </w:p>
    <w:p w:rsidR="00550BCB" w:rsidRDefault="00550BCB" w:rsidP="00550BCB">
      <w:pPr>
        <w:spacing w:before="200"/>
        <w:rPr>
          <w:rFonts w:eastAsiaTheme="minorEastAsia"/>
        </w:rPr>
      </w:pPr>
      <w:r>
        <w:rPr>
          <w:rFonts w:eastAsiaTheme="minorEastAsia"/>
        </w:rPr>
        <w:t>This paper</w:t>
      </w:r>
      <w:r w:rsidRPr="00542E79">
        <w:rPr>
          <w:rFonts w:eastAsiaTheme="minorEastAsia"/>
        </w:rPr>
        <w:t xml:space="preserve"> argue</w:t>
      </w:r>
      <w:r>
        <w:rPr>
          <w:rFonts w:eastAsiaTheme="minorEastAsia"/>
        </w:rPr>
        <w:t>s</w:t>
      </w:r>
      <w:r w:rsidRPr="00542E79">
        <w:rPr>
          <w:rFonts w:eastAsiaTheme="minorEastAsia"/>
        </w:rPr>
        <w:t xml:space="preserve"> that to secure a sustainable and fit-for-purpose health and care workforce, integrated workforce approaches need to be developed alongside reforms to education and training that reflect changes in roles and skill mix, as well as the trend towards multidisciplinary working. Enhancing career development opportunities, promoting staff wellbeing, and tackling discrimination in the NHS are all needed to improve recruitment, retention, and morale of staff. </w:t>
      </w:r>
    </w:p>
    <w:p w:rsidR="00550BCB" w:rsidRDefault="00550BCB" w:rsidP="00550BCB">
      <w:pPr>
        <w:spacing w:before="200"/>
        <w:rPr>
          <w:rFonts w:eastAsiaTheme="minorEastAsia"/>
        </w:rPr>
      </w:pPr>
      <w:r>
        <w:rPr>
          <w:rFonts w:eastAsiaTheme="minorEastAsia"/>
        </w:rPr>
        <w:t>The paper argues that a</w:t>
      </w:r>
      <w:r w:rsidRPr="00542E79">
        <w:rPr>
          <w:rFonts w:eastAsiaTheme="minorEastAsia"/>
        </w:rPr>
        <w:t xml:space="preserve">n urgent priority is to offer sufficient aftercare and support to staff who have been exposed to high-risk situations and traumatic experiences during the COVID-19 pandemic. </w:t>
      </w:r>
    </w:p>
    <w:p w:rsidR="00550BCB" w:rsidRPr="00542E79" w:rsidRDefault="00550BCB" w:rsidP="00550BCB">
      <w:pPr>
        <w:spacing w:before="200"/>
        <w:rPr>
          <w:rFonts w:eastAsiaTheme="minorEastAsia"/>
        </w:rPr>
      </w:pPr>
      <w:r w:rsidRPr="00542E79">
        <w:rPr>
          <w:rFonts w:eastAsiaTheme="minorEastAsia"/>
        </w:rPr>
        <w:t xml:space="preserve">In response to growing calls to recognise and reward health and care staff, growth in pay must at least keep pace with projected rises in average earnings, which in turn will require linking future NHS funding allocations to rises in pay. Above all, </w:t>
      </w:r>
      <w:r>
        <w:rPr>
          <w:rFonts w:eastAsiaTheme="minorEastAsia"/>
        </w:rPr>
        <w:t xml:space="preserve">the paper states, </w:t>
      </w:r>
      <w:r w:rsidRPr="00542E79">
        <w:rPr>
          <w:rFonts w:eastAsiaTheme="minorEastAsia"/>
        </w:rPr>
        <w:t>a radical long-term strategic vision is needed to ensure that the future NHS workforce is fit for purpose.</w:t>
      </w:r>
    </w:p>
    <w:p w:rsidR="00DC6071" w:rsidRDefault="00550BCB" w:rsidP="00550BCB">
      <w:pPr>
        <w:spacing w:before="200"/>
        <w:rPr>
          <w:rFonts w:eastAsiaTheme="minorEastAsia"/>
        </w:rPr>
      </w:pPr>
      <w:r>
        <w:rPr>
          <w:rFonts w:eastAsiaTheme="minorEastAsia"/>
        </w:rPr>
        <w:t xml:space="preserve">Full paper: </w:t>
      </w:r>
      <w:hyperlink r:id="rId31" w:history="1">
        <w:r w:rsidRPr="00542E79">
          <w:rPr>
            <w:rStyle w:val="Hyperlink"/>
            <w:rFonts w:eastAsiaTheme="minorEastAsia"/>
          </w:rPr>
          <w:t>Securing a sustainable and fit-for-purpose UK health and care workforce</w:t>
        </w:r>
      </w:hyperlink>
    </w:p>
    <w:p w:rsidR="00DC6071" w:rsidRDefault="00DC6071" w:rsidP="00DC607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42E79">
        <w:rPr>
          <w:rFonts w:eastAsiaTheme="minorEastAsia"/>
          <w:caps/>
          <w:spacing w:val="15"/>
        </w:rPr>
        <w:t>What is the right level of spending needed for health and care in the UK?</w:t>
      </w:r>
    </w:p>
    <w:p w:rsidR="00DC6071" w:rsidRPr="00542E79" w:rsidRDefault="00DC6071" w:rsidP="00DC6071">
      <w:pPr>
        <w:spacing w:before="200"/>
        <w:rPr>
          <w:rFonts w:eastAsiaTheme="minorEastAsia"/>
        </w:rPr>
      </w:pPr>
      <w:r w:rsidRPr="00542E79">
        <w:rPr>
          <w:rFonts w:eastAsiaTheme="minorEastAsia"/>
        </w:rPr>
        <w:t>The Lancet | 6</w:t>
      </w:r>
      <w:r w:rsidRPr="00542E79">
        <w:rPr>
          <w:rFonts w:eastAsiaTheme="minorEastAsia"/>
          <w:vertAlign w:val="superscript"/>
        </w:rPr>
        <w:t>th</w:t>
      </w:r>
      <w:r w:rsidRPr="00542E79">
        <w:rPr>
          <w:rFonts w:eastAsiaTheme="minorEastAsia"/>
        </w:rPr>
        <w:t xml:space="preserve"> May 2021</w:t>
      </w:r>
    </w:p>
    <w:p w:rsidR="00DC6071" w:rsidRDefault="00DC6071" w:rsidP="00DC6071">
      <w:pPr>
        <w:spacing w:before="200"/>
        <w:rPr>
          <w:rFonts w:eastAsiaTheme="minorEastAsia"/>
        </w:rPr>
      </w:pPr>
      <w:r w:rsidRPr="0052253C">
        <w:rPr>
          <w:rFonts w:eastAsiaTheme="minorEastAsia"/>
        </w:rPr>
        <w:t>COVID-19 has highlighted major issues in the capacity and resilience of the health and care system.</w:t>
      </w:r>
      <w:r>
        <w:rPr>
          <w:rFonts w:eastAsiaTheme="minorEastAsia"/>
        </w:rPr>
        <w:t xml:space="preserve"> </w:t>
      </w:r>
      <w:r w:rsidRPr="00542E79">
        <w:rPr>
          <w:rFonts w:eastAsiaTheme="minorEastAsia"/>
        </w:rPr>
        <w:t>This</w:t>
      </w:r>
      <w:r>
        <w:rPr>
          <w:rFonts w:eastAsiaTheme="minorEastAsia"/>
        </w:rPr>
        <w:t xml:space="preserve"> Health Policy paper</w:t>
      </w:r>
      <w:r w:rsidRPr="00542E79">
        <w:rPr>
          <w:rFonts w:eastAsiaTheme="minorEastAsia"/>
        </w:rPr>
        <w:t xml:space="preserve"> look</w:t>
      </w:r>
      <w:r>
        <w:rPr>
          <w:rFonts w:eastAsiaTheme="minorEastAsia"/>
        </w:rPr>
        <w:t>s</w:t>
      </w:r>
      <w:r w:rsidRPr="00542E79">
        <w:rPr>
          <w:rFonts w:eastAsiaTheme="minorEastAsia"/>
        </w:rPr>
        <w:t xml:space="preserve"> at the economic impact of the COVID-19 pandemic and historical spending in the UK and comparable countries, assess</w:t>
      </w:r>
      <w:r>
        <w:rPr>
          <w:rFonts w:eastAsiaTheme="minorEastAsia"/>
        </w:rPr>
        <w:t>es</w:t>
      </w:r>
      <w:r w:rsidRPr="00542E79">
        <w:rPr>
          <w:rFonts w:eastAsiaTheme="minorEastAsia"/>
        </w:rPr>
        <w:t xml:space="preserve"> the role of private spending, and review</w:t>
      </w:r>
      <w:r>
        <w:rPr>
          <w:rFonts w:eastAsiaTheme="minorEastAsia"/>
        </w:rPr>
        <w:t>s</w:t>
      </w:r>
      <w:r w:rsidRPr="00542E79">
        <w:rPr>
          <w:rFonts w:eastAsiaTheme="minorEastAsia"/>
        </w:rPr>
        <w:t xml:space="preserve"> spending projections to estimate future needs.</w:t>
      </w:r>
    </w:p>
    <w:p w:rsidR="00DC6071" w:rsidRDefault="00DC6071" w:rsidP="00DC6071">
      <w:pPr>
        <w:spacing w:before="200"/>
        <w:rPr>
          <w:rFonts w:eastAsiaTheme="minorEastAsia"/>
        </w:rPr>
      </w:pPr>
      <w:r>
        <w:rPr>
          <w:rFonts w:eastAsiaTheme="minorEastAsia"/>
        </w:rPr>
        <w:t xml:space="preserve">The authors </w:t>
      </w:r>
      <w:r w:rsidRPr="0052253C">
        <w:rPr>
          <w:rFonts w:eastAsiaTheme="minorEastAsia"/>
        </w:rPr>
        <w:t>argue that without average growth in public spending on health of at least 4% per year in real terms, there is a real risk of degradation of the NHS, reductions in coverage of benefits, increased inequalities, and increased reliance on private financing.</w:t>
      </w:r>
      <w:r>
        <w:rPr>
          <w:rFonts w:eastAsiaTheme="minorEastAsia"/>
        </w:rPr>
        <w:t xml:space="preserve"> They state a</w:t>
      </w:r>
      <w:r w:rsidRPr="0052253C">
        <w:rPr>
          <w:rFonts w:eastAsiaTheme="minorEastAsia"/>
        </w:rPr>
        <w:t xml:space="preserve"> similar, if not higher, level of growth in public spending on social care</w:t>
      </w:r>
      <w:r>
        <w:rPr>
          <w:rFonts w:eastAsiaTheme="minorEastAsia"/>
        </w:rPr>
        <w:t xml:space="preserve"> </w:t>
      </w:r>
      <w:r w:rsidRPr="0052253C">
        <w:rPr>
          <w:rFonts w:eastAsiaTheme="minorEastAsia"/>
        </w:rPr>
        <w:t>is needed</w:t>
      </w:r>
      <w:r>
        <w:rPr>
          <w:rFonts w:eastAsiaTheme="minorEastAsia"/>
        </w:rPr>
        <w:t xml:space="preserve"> </w:t>
      </w:r>
      <w:r w:rsidRPr="0052253C">
        <w:rPr>
          <w:rFonts w:eastAsiaTheme="minorEastAsia"/>
        </w:rPr>
        <w:t>to provide high standards of care and decent terms and c</w:t>
      </w:r>
      <w:r>
        <w:rPr>
          <w:rFonts w:eastAsiaTheme="minorEastAsia"/>
        </w:rPr>
        <w:t>onditions for social care staff.</w:t>
      </w:r>
    </w:p>
    <w:p w:rsidR="009C5BC4" w:rsidRDefault="00DC6071" w:rsidP="00DC6071">
      <w:pPr>
        <w:spacing w:before="200"/>
        <w:rPr>
          <w:rFonts w:eastAsiaTheme="minorEastAsia"/>
        </w:rPr>
      </w:pPr>
      <w:r>
        <w:rPr>
          <w:rFonts w:eastAsiaTheme="minorEastAsia"/>
        </w:rPr>
        <w:t xml:space="preserve">Full article: </w:t>
      </w:r>
      <w:hyperlink r:id="rId32" w:history="1">
        <w:r w:rsidRPr="0052253C">
          <w:rPr>
            <w:rStyle w:val="Hyperlink"/>
            <w:rFonts w:eastAsiaTheme="minorEastAsia"/>
          </w:rPr>
          <w:t>What is the right level of spending needed for health and care in the UK?</w:t>
        </w:r>
      </w:hyperlink>
      <w:r w:rsidR="00C64D5F">
        <w:rPr>
          <w:rFonts w:eastAsiaTheme="minorEastAsia"/>
        </w:rPr>
        <w:br/>
      </w:r>
    </w:p>
    <w:p w:rsidR="00C64D5F" w:rsidRDefault="00C64D5F" w:rsidP="00C64D5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04E0F">
        <w:rPr>
          <w:rFonts w:eastAsiaTheme="minorEastAsia"/>
          <w:caps/>
          <w:spacing w:val="15"/>
        </w:rPr>
        <w:t>COVID-19 vaccine refusal, UK: February to March 2021</w:t>
      </w:r>
    </w:p>
    <w:p w:rsidR="00C64D5F" w:rsidRDefault="00C64D5F" w:rsidP="00C64D5F">
      <w:pPr>
        <w:spacing w:before="200"/>
        <w:rPr>
          <w:rFonts w:eastAsiaTheme="minorEastAsia"/>
        </w:rPr>
      </w:pPr>
      <w:r>
        <w:rPr>
          <w:rFonts w:eastAsiaTheme="minorEastAsia"/>
        </w:rPr>
        <w:t>Office for National Statistics | 7</w:t>
      </w:r>
      <w:r w:rsidRPr="00A04E0F">
        <w:rPr>
          <w:rFonts w:eastAsiaTheme="minorEastAsia"/>
          <w:vertAlign w:val="superscript"/>
        </w:rPr>
        <w:t>th</w:t>
      </w:r>
      <w:r>
        <w:rPr>
          <w:rFonts w:eastAsiaTheme="minorEastAsia"/>
        </w:rPr>
        <w:t xml:space="preserve"> May 2021</w:t>
      </w:r>
    </w:p>
    <w:p w:rsidR="00C64D5F" w:rsidRPr="00A04E0F" w:rsidRDefault="00C64D5F" w:rsidP="00C64D5F">
      <w:pPr>
        <w:spacing w:before="200"/>
        <w:rPr>
          <w:rFonts w:eastAsiaTheme="minorEastAsia"/>
        </w:rPr>
      </w:pPr>
      <w:r>
        <w:rPr>
          <w:rFonts w:eastAsiaTheme="minorEastAsia"/>
        </w:rPr>
        <w:t>This ONS release explores</w:t>
      </w:r>
      <w:r w:rsidRPr="00A04E0F">
        <w:rPr>
          <w:rFonts w:eastAsiaTheme="minorEastAsia"/>
        </w:rPr>
        <w:t xml:space="preserve"> the attitudes of people who are uncertain about receiving, or unable or unwilling to receive a coronavirus (COVID-19) vaccine in the UK.</w:t>
      </w:r>
    </w:p>
    <w:p w:rsidR="00C64D5F" w:rsidRPr="00A04E0F" w:rsidRDefault="00C64D5F" w:rsidP="00C64D5F">
      <w:pPr>
        <w:spacing w:before="200"/>
        <w:rPr>
          <w:rFonts w:eastAsiaTheme="minorEastAsia"/>
          <w:bCs/>
        </w:rPr>
      </w:pPr>
      <w:r w:rsidRPr="00A04E0F">
        <w:rPr>
          <w:rFonts w:eastAsiaTheme="minorEastAsia"/>
          <w:bCs/>
        </w:rPr>
        <w:t>Main points</w:t>
      </w:r>
    </w:p>
    <w:p w:rsidR="00C64D5F" w:rsidRPr="00A04E0F" w:rsidRDefault="00C64D5F" w:rsidP="00C64D5F">
      <w:pPr>
        <w:numPr>
          <w:ilvl w:val="0"/>
          <w:numId w:val="3"/>
        </w:numPr>
        <w:spacing w:before="200"/>
        <w:rPr>
          <w:rFonts w:eastAsiaTheme="minorEastAsia"/>
        </w:rPr>
      </w:pPr>
      <w:r w:rsidRPr="00A04E0F">
        <w:rPr>
          <w:rFonts w:eastAsiaTheme="minorEastAsia"/>
        </w:rPr>
        <w:t>Many participants who were unwilling or uncertain about receiving a coronavirus (COVID-19) vaccine expressed concerns about their safety; these included concerns about immediate side effects and longer-term impacts that participants felt could not yet be known.</w:t>
      </w:r>
    </w:p>
    <w:p w:rsidR="00C64D5F" w:rsidRPr="00A04E0F" w:rsidRDefault="00C64D5F" w:rsidP="00C64D5F">
      <w:pPr>
        <w:numPr>
          <w:ilvl w:val="0"/>
          <w:numId w:val="3"/>
        </w:numPr>
        <w:spacing w:before="200"/>
        <w:rPr>
          <w:rFonts w:eastAsiaTheme="minorEastAsia"/>
        </w:rPr>
      </w:pPr>
      <w:r w:rsidRPr="00A04E0F">
        <w:rPr>
          <w:rFonts w:eastAsiaTheme="minorEastAsia"/>
        </w:rPr>
        <w:t>Fears about the safety of COVID-19 vaccines were often linked with how quickly they had been developed; participants perceived this as a sign that the COVID-19 vaccines could not be as safe as other vaccines that had been developed and used over several years.</w:t>
      </w:r>
    </w:p>
    <w:p w:rsidR="00C64D5F" w:rsidRPr="00A04E0F" w:rsidRDefault="00C64D5F" w:rsidP="00C64D5F">
      <w:pPr>
        <w:numPr>
          <w:ilvl w:val="0"/>
          <w:numId w:val="3"/>
        </w:numPr>
        <w:spacing w:before="200"/>
        <w:rPr>
          <w:rFonts w:eastAsiaTheme="minorEastAsia"/>
        </w:rPr>
      </w:pPr>
      <w:r w:rsidRPr="00A04E0F">
        <w:rPr>
          <w:rFonts w:eastAsiaTheme="minorEastAsia"/>
        </w:rPr>
        <w:t>Some participants did not perceive catching COVID-19 as a significant risk; typically, this was because they were younger and felt they were unlikely to either catch or develop serious symptoms from catching COVID-19, or because they felt they were already taking adequate steps to avoid catching COVID-19.</w:t>
      </w:r>
    </w:p>
    <w:p w:rsidR="00C64D5F" w:rsidRPr="00A04E0F" w:rsidRDefault="00C64D5F" w:rsidP="00C64D5F">
      <w:pPr>
        <w:numPr>
          <w:ilvl w:val="0"/>
          <w:numId w:val="3"/>
        </w:numPr>
        <w:spacing w:before="200"/>
        <w:rPr>
          <w:rFonts w:eastAsiaTheme="minorEastAsia"/>
        </w:rPr>
      </w:pPr>
      <w:r w:rsidRPr="00A04E0F">
        <w:rPr>
          <w:rFonts w:eastAsiaTheme="minorEastAsia"/>
        </w:rPr>
        <w:t>Those who were unable to receive a COVID-19 vaccine cited barriers including: not being able to find childcare to attend the vaccination appointment; not being able to travel to the vaccination centre; or having existing physical or mental health conditions that prevented them from receiving a COVID-19 vaccine.</w:t>
      </w:r>
    </w:p>
    <w:p w:rsidR="00C64D5F" w:rsidRPr="00A04E0F" w:rsidRDefault="00C64D5F" w:rsidP="00C64D5F">
      <w:pPr>
        <w:numPr>
          <w:ilvl w:val="0"/>
          <w:numId w:val="3"/>
        </w:numPr>
        <w:spacing w:before="200"/>
        <w:rPr>
          <w:rFonts w:eastAsiaTheme="minorEastAsia"/>
        </w:rPr>
      </w:pPr>
      <w:r w:rsidRPr="00A04E0F">
        <w:rPr>
          <w:rFonts w:eastAsiaTheme="minorEastAsia"/>
        </w:rPr>
        <w:t>There was an appetite for more information about COVID-19 vaccines, particularly: side effects; contents; how they had been developed; and differences between, and safety of, the various COVID-19 vaccines.</w:t>
      </w:r>
    </w:p>
    <w:p w:rsidR="00C64D5F" w:rsidRDefault="00C64D5F" w:rsidP="00C64D5F">
      <w:pPr>
        <w:numPr>
          <w:ilvl w:val="0"/>
          <w:numId w:val="3"/>
        </w:numPr>
        <w:spacing w:before="200"/>
        <w:rPr>
          <w:rFonts w:eastAsiaTheme="minorEastAsia"/>
        </w:rPr>
      </w:pPr>
      <w:r w:rsidRPr="00A04E0F">
        <w:rPr>
          <w:rFonts w:eastAsiaTheme="minorEastAsia"/>
        </w:rPr>
        <w:t>Some participants accessed information about COVID-19 vaccines from social media or unverified sources as well as, or instead of, mainstream media; this gave them cause for concern, for example, about the contents or side effects of COVID-19 vaccines.</w:t>
      </w:r>
    </w:p>
    <w:p w:rsidR="00C64D5F" w:rsidRDefault="00C64D5F" w:rsidP="00C64D5F">
      <w:pPr>
        <w:spacing w:before="200"/>
        <w:rPr>
          <w:rFonts w:eastAsiaTheme="minorEastAsia"/>
        </w:rPr>
      </w:pPr>
      <w:r>
        <w:rPr>
          <w:rFonts w:eastAsiaTheme="minorEastAsia"/>
        </w:rPr>
        <w:t xml:space="preserve">Full detail: </w:t>
      </w:r>
      <w:hyperlink r:id="rId33" w:history="1">
        <w:r w:rsidRPr="00A04E0F">
          <w:rPr>
            <w:rStyle w:val="Hyperlink"/>
            <w:rFonts w:eastAsiaTheme="minorEastAsia"/>
          </w:rPr>
          <w:t>COVID-19 vaccine refusal, UK: February to March 2021</w:t>
        </w:r>
      </w:hyperlink>
      <w:r w:rsidR="00F36EBF">
        <w:rPr>
          <w:rFonts w:eastAsiaTheme="minorEastAsia"/>
        </w:rPr>
        <w:br/>
      </w:r>
    </w:p>
    <w:p w:rsidR="00F36EBF" w:rsidRPr="00F36EBF" w:rsidRDefault="00F36EBF" w:rsidP="00F36EBF">
      <w:pPr>
        <w:pBdr>
          <w:top w:val="single" w:sz="6" w:space="2" w:color="D4802C"/>
          <w:left w:val="single" w:sz="6" w:space="2" w:color="D4802C"/>
        </w:pBdr>
        <w:spacing w:before="300"/>
        <w:outlineLvl w:val="2"/>
        <w:rPr>
          <w:rFonts w:eastAsiaTheme="minorEastAsia"/>
        </w:rPr>
      </w:pPr>
      <w:r w:rsidRPr="00F36EBF">
        <w:rPr>
          <w:rFonts w:eastAsiaTheme="minorEastAsia"/>
          <w:b/>
          <w:caps/>
          <w:spacing w:val="15"/>
        </w:rPr>
        <w:t>Title:</w:t>
      </w:r>
      <w:r w:rsidRPr="00F36EBF">
        <w:rPr>
          <w:rFonts w:eastAsiaTheme="minorEastAsia"/>
          <w:caps/>
          <w:spacing w:val="15"/>
        </w:rPr>
        <w:t xml:space="preserve"> JCVI advises on COVID-19 vaccine for people aged under 40</w:t>
      </w:r>
    </w:p>
    <w:p w:rsidR="00F36EBF" w:rsidRPr="00F36EBF" w:rsidRDefault="00F36EBF" w:rsidP="00F36EBF">
      <w:pPr>
        <w:spacing w:before="200"/>
        <w:rPr>
          <w:rFonts w:eastAsiaTheme="minorEastAsia"/>
        </w:rPr>
      </w:pPr>
      <w:r w:rsidRPr="00F36EBF">
        <w:rPr>
          <w:rFonts w:eastAsiaTheme="minorEastAsia"/>
        </w:rPr>
        <w:t>Public Health England | 7</w:t>
      </w:r>
      <w:r w:rsidRPr="00F36EBF">
        <w:rPr>
          <w:rFonts w:eastAsiaTheme="minorEastAsia"/>
          <w:vertAlign w:val="superscript"/>
        </w:rPr>
        <w:t>th</w:t>
      </w:r>
      <w:r w:rsidRPr="00F36EBF">
        <w:rPr>
          <w:rFonts w:eastAsiaTheme="minorEastAsia"/>
        </w:rPr>
        <w:t xml:space="preserve"> May 2021</w:t>
      </w:r>
    </w:p>
    <w:p w:rsidR="00F36EBF" w:rsidRPr="00F36EBF" w:rsidRDefault="00F36EBF" w:rsidP="00F36EBF">
      <w:pPr>
        <w:spacing w:before="200"/>
        <w:rPr>
          <w:rFonts w:eastAsiaTheme="minorEastAsia"/>
        </w:rPr>
      </w:pPr>
      <w:r w:rsidRPr="00F36EBF">
        <w:rPr>
          <w:rFonts w:eastAsiaTheme="minorEastAsia"/>
        </w:rPr>
        <w:t>The Joint Committee on Vaccination and Immunisation (JCVI) has reviewed the latest available evidence, including the current COVID-19 infection rate, the scale and pace of the vaccine programme and modelling of the timing and size of any third pandemic wave.</w:t>
      </w:r>
    </w:p>
    <w:p w:rsidR="00F36EBF" w:rsidRPr="00F36EBF" w:rsidRDefault="00F36EBF" w:rsidP="00F36EBF">
      <w:pPr>
        <w:spacing w:before="200"/>
        <w:rPr>
          <w:rFonts w:eastAsiaTheme="minorEastAsia"/>
        </w:rPr>
      </w:pPr>
      <w:r w:rsidRPr="00F36EBF">
        <w:rPr>
          <w:rFonts w:eastAsiaTheme="minorEastAsia"/>
        </w:rPr>
        <w:t>This has been considered alongside the latest advice from the Medicines and Healthcare products Regulatory Agency (MHRA) on extremely rare cases of concurrent thrombosis (blood clots) and thrombocytopenia (low platelet count) following the first dose of the Oxford/AstraZeneca vaccine.</w:t>
      </w:r>
    </w:p>
    <w:p w:rsidR="00F36EBF" w:rsidRPr="00F36EBF" w:rsidRDefault="00F36EBF" w:rsidP="00F36EBF">
      <w:pPr>
        <w:spacing w:before="200"/>
        <w:rPr>
          <w:rFonts w:eastAsiaTheme="minorEastAsia"/>
        </w:rPr>
      </w:pPr>
      <w:r w:rsidRPr="00F36EBF">
        <w:rPr>
          <w:rFonts w:eastAsiaTheme="minorEastAsia"/>
        </w:rPr>
        <w:t>The chances of a younger person becoming seriously ill with COVID-19 get smaller as infection rates increasingly come under control in the UK.</w:t>
      </w:r>
    </w:p>
    <w:p w:rsidR="00F36EBF" w:rsidRPr="00F36EBF" w:rsidRDefault="00F36EBF" w:rsidP="00F36EBF">
      <w:pPr>
        <w:spacing w:before="200"/>
        <w:rPr>
          <w:rFonts w:eastAsiaTheme="minorEastAsia"/>
        </w:rPr>
      </w:pPr>
      <w:r w:rsidRPr="00F36EBF">
        <w:rPr>
          <w:rFonts w:eastAsiaTheme="minorEastAsia"/>
        </w:rPr>
        <w:t>Considering this alongside the portfolio of vaccines available in the UK in the coming months and taking a precautionary approach in relation to the extremely small risk of thrombosis and thrombocytopenia following the first dose of the Oxford/AstraZeneca vaccine, the JCVI has advised a preference for adults aged 30 to 39 without underlying health conditions to receive an alternative to the Oxford/AstraZeneca vaccine – where available and only if this does not cause substantial delays in being vaccinated.</w:t>
      </w:r>
    </w:p>
    <w:p w:rsidR="00F36EBF" w:rsidRPr="00F36EBF" w:rsidRDefault="00F36EBF" w:rsidP="00F36EBF">
      <w:pPr>
        <w:spacing w:before="200"/>
        <w:rPr>
          <w:rFonts w:eastAsiaTheme="minorEastAsia"/>
        </w:rPr>
      </w:pPr>
      <w:r w:rsidRPr="00F36EBF">
        <w:rPr>
          <w:rFonts w:eastAsiaTheme="minorEastAsia"/>
        </w:rPr>
        <w:t xml:space="preserve">Full detail: </w:t>
      </w:r>
      <w:hyperlink r:id="rId34" w:history="1">
        <w:r w:rsidRPr="00F36EBF">
          <w:rPr>
            <w:rFonts w:eastAsiaTheme="minorEastAsia"/>
            <w:color w:val="0000FF" w:themeColor="hyperlink"/>
            <w:u w:val="single"/>
          </w:rPr>
          <w:t>JCVI advises on COVID-19 vaccine for people aged under 40</w:t>
        </w:r>
      </w:hyperlink>
    </w:p>
    <w:p w:rsidR="00F36EBF" w:rsidRPr="00F36EBF" w:rsidRDefault="00F36EBF" w:rsidP="00F36EBF">
      <w:pPr>
        <w:spacing w:before="200"/>
        <w:rPr>
          <w:rFonts w:eastAsiaTheme="minorEastAsia"/>
        </w:rPr>
      </w:pPr>
      <w:r w:rsidRPr="00F36EBF">
        <w:rPr>
          <w:rFonts w:eastAsiaTheme="minorEastAsia"/>
        </w:rPr>
        <w:t xml:space="preserve">See also: </w:t>
      </w:r>
    </w:p>
    <w:p w:rsidR="00F36EBF" w:rsidRPr="00F36EBF" w:rsidRDefault="00F36EBF" w:rsidP="00F36EBF">
      <w:pPr>
        <w:numPr>
          <w:ilvl w:val="0"/>
          <w:numId w:val="4"/>
        </w:numPr>
        <w:spacing w:before="200"/>
        <w:contextualSpacing/>
        <w:rPr>
          <w:rFonts w:eastAsiaTheme="minorEastAsia"/>
        </w:rPr>
      </w:pPr>
      <w:hyperlink r:id="rId35" w:history="1">
        <w:r w:rsidR="00C31D7D" w:rsidRPr="00F36EBF">
          <w:rPr>
            <w:rFonts w:eastAsiaTheme="minorEastAsia"/>
            <w:bCs/>
            <w:color w:val="0000FF" w:themeColor="hyperlink"/>
            <w:u w:val="single"/>
          </w:rPr>
          <w:t>MHRA response to JCVI advice on COVID-19 Vaccine AstraZeneca for</w:t>
        </w:r>
        <w:r w:rsidR="00C31D7D" w:rsidRPr="00F36EBF">
          <w:rPr>
            <w:rFonts w:eastAsiaTheme="minorEastAsia"/>
            <w:bCs/>
            <w:color w:val="0000FF" w:themeColor="hyperlink"/>
            <w:u w:val="single"/>
          </w:rPr>
          <w:t xml:space="preserve"> people aged under 40</w:t>
        </w:r>
      </w:hyperlink>
    </w:p>
    <w:p w:rsidR="00F36EBF" w:rsidRPr="00F36EBF" w:rsidRDefault="00F36EBF" w:rsidP="00F36EBF">
      <w:pPr>
        <w:numPr>
          <w:ilvl w:val="0"/>
          <w:numId w:val="4"/>
        </w:numPr>
        <w:spacing w:before="200"/>
        <w:contextualSpacing/>
        <w:rPr>
          <w:rFonts w:eastAsiaTheme="minorEastAsia"/>
        </w:rPr>
      </w:pPr>
      <w:hyperlink r:id="rId36" w:history="1">
        <w:r w:rsidRPr="00F36EBF">
          <w:rPr>
            <w:rFonts w:eastAsiaTheme="minorEastAsia"/>
            <w:bCs/>
            <w:color w:val="0000FF" w:themeColor="hyperlink"/>
            <w:u w:val="single"/>
          </w:rPr>
          <w:t>Statement on AstraZeneca COVID-19 vaccine following JCVI update</w:t>
        </w:r>
      </w:hyperlink>
    </w:p>
    <w:p w:rsidR="00F36EBF" w:rsidRPr="00A04E0F" w:rsidRDefault="00F36EBF" w:rsidP="00C64D5F">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4D5F" w:rsidRPr="00C64D5F">
        <w:rPr>
          <w:rFonts w:eastAsiaTheme="minorEastAsia"/>
          <w:caps/>
          <w:spacing w:val="15"/>
        </w:rPr>
        <w:t>Healthy longevity in the time of COVID-19: a conceptual framework</w:t>
      </w:r>
    </w:p>
    <w:p w:rsidR="00C64D5F" w:rsidRDefault="00C64D5F" w:rsidP="00C64D5F">
      <w:pPr>
        <w:spacing w:before="200"/>
        <w:rPr>
          <w:rFonts w:eastAsiaTheme="minorEastAsia"/>
        </w:rPr>
      </w:pPr>
      <w:r>
        <w:rPr>
          <w:rFonts w:eastAsiaTheme="minorEastAsia"/>
        </w:rPr>
        <w:t>The Lancet Healthy Longevity | May 2021</w:t>
      </w:r>
    </w:p>
    <w:p w:rsidR="00C64D5F" w:rsidRDefault="00C64D5F" w:rsidP="00C64D5F">
      <w:pPr>
        <w:spacing w:before="200"/>
        <w:rPr>
          <w:rFonts w:eastAsiaTheme="minorEastAsia"/>
        </w:rPr>
      </w:pPr>
      <w:r w:rsidRPr="00C64D5F">
        <w:rPr>
          <w:rFonts w:eastAsiaTheme="minorEastAsia"/>
        </w:rPr>
        <w:t>In the past 30 years, there has been a global increase in longevity. Life expectancy at birth has risen by 8·4 years, mostly due to socioeconomic developments and improvements in health-care provision and access.</w:t>
      </w:r>
      <w:r>
        <w:rPr>
          <w:rFonts w:eastAsiaTheme="minorEastAsia"/>
        </w:rPr>
        <w:t xml:space="preserve"> </w:t>
      </w:r>
      <w:r w:rsidRPr="00C64D5F">
        <w:rPr>
          <w:rFonts w:eastAsiaTheme="minorEastAsia"/>
        </w:rPr>
        <w:t>The COVID-19 pandemic has had a considerable effect on health and survival, which risks reversing the progress made towards increasing longevity</w:t>
      </w:r>
    </w:p>
    <w:p w:rsidR="00106DF8" w:rsidRDefault="00C64D5F" w:rsidP="00106DF8">
      <w:pPr>
        <w:spacing w:before="200"/>
        <w:rPr>
          <w:rFonts w:eastAsiaTheme="minorEastAsia"/>
        </w:rPr>
      </w:pPr>
      <w:r>
        <w:rPr>
          <w:rFonts w:eastAsiaTheme="minorEastAsia"/>
        </w:rPr>
        <w:t>This Comment piece argues that e</w:t>
      </w:r>
      <w:r w:rsidRPr="00C64D5F">
        <w:rPr>
          <w:rFonts w:eastAsiaTheme="minorEastAsia"/>
        </w:rPr>
        <w:t xml:space="preserve">nsuring healthy longevity for all, irrespective of sex, race, religion, and geographical location, is a moral and professional responsibility that requires integrated efforts based on solidarity. </w:t>
      </w:r>
      <w:r>
        <w:rPr>
          <w:rFonts w:eastAsiaTheme="minorEastAsia"/>
        </w:rPr>
        <w:t>The authors state that this</w:t>
      </w:r>
      <w:r w:rsidRPr="00C64D5F">
        <w:rPr>
          <w:rFonts w:eastAsiaTheme="minorEastAsia"/>
        </w:rPr>
        <w:t xml:space="preserve"> pandemic has exposed the shortcomings of public and global health systems</w:t>
      </w:r>
      <w:r>
        <w:rPr>
          <w:rFonts w:eastAsiaTheme="minorEastAsia"/>
        </w:rPr>
        <w:t>, and argue that t</w:t>
      </w:r>
      <w:r w:rsidRPr="00C64D5F">
        <w:rPr>
          <w:rFonts w:eastAsiaTheme="minorEastAsia"/>
        </w:rPr>
        <w:t>his is the time to change, anticipate, and unite.</w:t>
      </w:r>
    </w:p>
    <w:p w:rsidR="00C64D5F" w:rsidRDefault="00C64D5F" w:rsidP="00106DF8">
      <w:pPr>
        <w:spacing w:before="200"/>
        <w:rPr>
          <w:rFonts w:eastAsiaTheme="minorEastAsia"/>
        </w:rPr>
      </w:pPr>
      <w:r>
        <w:rPr>
          <w:rFonts w:eastAsiaTheme="minorEastAsia"/>
        </w:rPr>
        <w:t xml:space="preserve">Full detail: </w:t>
      </w:r>
      <w:hyperlink r:id="rId37" w:history="1">
        <w:r w:rsidRPr="00C64D5F">
          <w:rPr>
            <w:rStyle w:val="Hyperlink"/>
            <w:rFonts w:eastAsiaTheme="minorEastAsia"/>
          </w:rPr>
          <w:t>Healthy longevity in the time of COVID-19: a conceptual framework</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4F46" w:rsidRPr="00394F46">
        <w:rPr>
          <w:rFonts w:eastAsiaTheme="minorEastAsia"/>
          <w:caps/>
          <w:spacing w:val="15"/>
        </w:rPr>
        <w:t>Limit on mourners at funerals to be removed</w:t>
      </w:r>
    </w:p>
    <w:p w:rsidR="00106DF8" w:rsidRDefault="00394F46" w:rsidP="00106DF8">
      <w:pPr>
        <w:spacing w:before="200"/>
        <w:rPr>
          <w:rFonts w:eastAsiaTheme="minorEastAsia"/>
        </w:rPr>
      </w:pPr>
      <w:r w:rsidRPr="00394F46">
        <w:rPr>
          <w:rFonts w:eastAsiaTheme="minorEastAsia"/>
        </w:rPr>
        <w:t>Ministry of Housing, Communities &amp; Local Government</w:t>
      </w:r>
      <w:r>
        <w:rPr>
          <w:rFonts w:eastAsiaTheme="minorEastAsia"/>
        </w:rPr>
        <w:t xml:space="preserve"> | 3</w:t>
      </w:r>
      <w:r w:rsidRPr="00394F46">
        <w:rPr>
          <w:rFonts w:eastAsiaTheme="minorEastAsia"/>
          <w:vertAlign w:val="superscript"/>
        </w:rPr>
        <w:t>rd</w:t>
      </w:r>
      <w:r>
        <w:rPr>
          <w:rFonts w:eastAsiaTheme="minorEastAsia"/>
        </w:rPr>
        <w:t xml:space="preserve"> May 2021</w:t>
      </w:r>
    </w:p>
    <w:p w:rsidR="00394F46" w:rsidRPr="00394F46" w:rsidRDefault="00394F46" w:rsidP="00394F46">
      <w:pPr>
        <w:spacing w:before="200"/>
        <w:rPr>
          <w:rFonts w:eastAsiaTheme="minorEastAsia"/>
        </w:rPr>
      </w:pPr>
      <w:r w:rsidRPr="00394F46">
        <w:rPr>
          <w:rFonts w:eastAsiaTheme="minorEastAsia"/>
        </w:rPr>
        <w:t>Families and friends will shortly be able to pay their respects to loved ones in greater numbers, with numerical limits on funerals to be removed.</w:t>
      </w:r>
      <w:r w:rsidR="006868C7">
        <w:rPr>
          <w:rFonts w:eastAsiaTheme="minorEastAsia"/>
        </w:rPr>
        <w:t xml:space="preserve"> T</w:t>
      </w:r>
      <w:r w:rsidRPr="00394F46">
        <w:rPr>
          <w:rFonts w:eastAsiaTheme="minorEastAsia"/>
        </w:rPr>
        <w:t>he legal limit of 30 mourners will be removed as part of Step 3 of the roadmap, to take place from 17 May at the earliest.</w:t>
      </w:r>
    </w:p>
    <w:p w:rsidR="00394F46" w:rsidRDefault="00394F46" w:rsidP="00394F46">
      <w:pPr>
        <w:spacing w:before="200"/>
        <w:rPr>
          <w:rFonts w:eastAsiaTheme="minorEastAsia"/>
        </w:rPr>
      </w:pPr>
      <w:r w:rsidRPr="00394F46">
        <w:rPr>
          <w:rFonts w:eastAsiaTheme="minorEastAsia"/>
        </w:rPr>
        <w:t>Instead, the number of people who can attend a funeral will be determined by how many people the venue, such as the relevant place of worship or funeral home, can safely accommodate with social distancing. This includes both indoor and outdoor venues. Capacities of venues will vary, but many will allow significantly more than 30 people to attend.</w:t>
      </w:r>
    </w:p>
    <w:p w:rsidR="006F4C79" w:rsidRDefault="006868C7" w:rsidP="00106DF8">
      <w:pPr>
        <w:spacing w:before="200"/>
        <w:rPr>
          <w:rFonts w:eastAsiaTheme="minorEastAsia"/>
        </w:rPr>
      </w:pPr>
      <w:r>
        <w:rPr>
          <w:rFonts w:eastAsiaTheme="minorEastAsia"/>
        </w:rPr>
        <w:t xml:space="preserve">Full detail: </w:t>
      </w:r>
      <w:hyperlink r:id="rId38" w:history="1">
        <w:r w:rsidRPr="006868C7">
          <w:rPr>
            <w:rStyle w:val="Hyperlink"/>
            <w:rFonts w:eastAsiaTheme="minorEastAsia"/>
          </w:rPr>
          <w:t>Limit on mourners at funerals to be removed</w:t>
        </w:r>
      </w:hyperlink>
      <w:r w:rsidR="006F4C79">
        <w:rPr>
          <w:rFonts w:eastAsiaTheme="minorEastAsia"/>
        </w:rPr>
        <w:br/>
      </w:r>
    </w:p>
    <w:p w:rsidR="006F4C79" w:rsidRPr="006F4C79" w:rsidRDefault="006F4C79" w:rsidP="006F4C79">
      <w:pPr>
        <w:pBdr>
          <w:top w:val="single" w:sz="6" w:space="2" w:color="D4802C"/>
          <w:left w:val="single" w:sz="6" w:space="2" w:color="D4802C"/>
        </w:pBdr>
        <w:spacing w:before="300"/>
        <w:outlineLvl w:val="2"/>
        <w:rPr>
          <w:rFonts w:eastAsiaTheme="minorEastAsia"/>
        </w:rPr>
      </w:pPr>
      <w:r w:rsidRPr="006F4C79">
        <w:rPr>
          <w:rFonts w:eastAsiaTheme="minorEastAsia"/>
          <w:b/>
          <w:caps/>
          <w:spacing w:val="15"/>
        </w:rPr>
        <w:t>Title:</w:t>
      </w:r>
      <w:r w:rsidRPr="006F4C79">
        <w:rPr>
          <w:rFonts w:eastAsiaTheme="minorEastAsia"/>
          <w:caps/>
          <w:spacing w:val="15"/>
        </w:rPr>
        <w:t xml:space="preserve"> Addressing nutrition in the road map of recovery for those with long COVID-19</w:t>
      </w:r>
    </w:p>
    <w:p w:rsidR="006F4C79" w:rsidRPr="006F4C79" w:rsidRDefault="006F4C79" w:rsidP="006F4C79">
      <w:pPr>
        <w:spacing w:before="200"/>
        <w:rPr>
          <w:rFonts w:eastAsiaTheme="minorEastAsia"/>
          <w:bCs/>
        </w:rPr>
      </w:pPr>
      <w:r w:rsidRPr="006F4C79">
        <w:rPr>
          <w:rFonts w:eastAsiaTheme="minorEastAsia"/>
          <w:bCs/>
        </w:rPr>
        <w:t>British Journal of Community Nursing | May 1</w:t>
      </w:r>
      <w:r w:rsidRPr="006F4C79">
        <w:rPr>
          <w:rFonts w:eastAsiaTheme="minorEastAsia"/>
          <w:bCs/>
          <w:vertAlign w:val="superscript"/>
        </w:rPr>
        <w:t>st</w:t>
      </w:r>
      <w:r w:rsidRPr="006F4C79">
        <w:rPr>
          <w:rFonts w:eastAsiaTheme="minorEastAsia"/>
          <w:bCs/>
        </w:rPr>
        <w:t xml:space="preserve"> 2021</w:t>
      </w:r>
    </w:p>
    <w:p w:rsidR="006F4C79" w:rsidRPr="006F4C79" w:rsidRDefault="006F4C79" w:rsidP="006F4C79">
      <w:pPr>
        <w:spacing w:before="200"/>
        <w:rPr>
          <w:rFonts w:eastAsiaTheme="minorEastAsia"/>
        </w:rPr>
      </w:pPr>
      <w:r w:rsidRPr="006F4C79">
        <w:rPr>
          <w:rFonts w:eastAsiaTheme="minorEastAsia"/>
        </w:rPr>
        <w:t>Poor nutrition is reflected in the high incidence of unintentional weight loss (and primarily loss of muscle mass) among COVID-19 survivors.  Nutrition screening for patients with COVID-19 should not be overlooked; it is paramount to identifying malnutrition risk associated with unintentional weight loss and guiding subsequent advice.</w:t>
      </w:r>
    </w:p>
    <w:p w:rsidR="006F4C79" w:rsidRPr="006F4C79" w:rsidRDefault="006F4C79" w:rsidP="006F4C79">
      <w:pPr>
        <w:spacing w:before="200"/>
        <w:rPr>
          <w:rFonts w:eastAsiaTheme="minorEastAsia"/>
        </w:rPr>
      </w:pPr>
      <w:r w:rsidRPr="006F4C79">
        <w:rPr>
          <w:rFonts w:eastAsiaTheme="minorEastAsia"/>
        </w:rPr>
        <w:t>Muscle loss has a profound effect on recovery, impeding return to pre-illness function. Dietary advice, including modifications to alleviate symptoms, combined with strength training for those with muscle loss and weakness, should be an integral part of the care for those severely affected by COVID-19.</w:t>
      </w:r>
    </w:p>
    <w:p w:rsidR="006F4C79" w:rsidRPr="006F4C79" w:rsidRDefault="006F4C79" w:rsidP="006F4C79">
      <w:pPr>
        <w:spacing w:before="200"/>
        <w:rPr>
          <w:rFonts w:eastAsiaTheme="minorEastAsia"/>
        </w:rPr>
      </w:pPr>
      <w:r w:rsidRPr="006F4C79">
        <w:rPr>
          <w:rFonts w:eastAsiaTheme="minorEastAsia"/>
        </w:rPr>
        <w:t>A high-calorie, high-protein diet is indicated for those who have lost weight and are underweight, but, for those who remain overweight or obese, dietary advice should focus on optimising protein intake while avoiding excessive calories.</w:t>
      </w:r>
    </w:p>
    <w:p w:rsidR="0008706C" w:rsidRDefault="006F4C79" w:rsidP="0008706C">
      <w:pPr>
        <w:spacing w:before="200"/>
        <w:rPr>
          <w:rFonts w:eastAsiaTheme="minorEastAsia"/>
        </w:rPr>
      </w:pPr>
      <w:r w:rsidRPr="006F4C79">
        <w:rPr>
          <w:rFonts w:eastAsiaTheme="minorEastAsia"/>
        </w:rPr>
        <w:t xml:space="preserve">Full article: </w:t>
      </w:r>
      <w:hyperlink r:id="rId39" w:history="1">
        <w:r w:rsidRPr="006F4C79">
          <w:rPr>
            <w:rFonts w:eastAsiaTheme="minorEastAsia"/>
            <w:color w:val="0000FF" w:themeColor="hyperlink"/>
            <w:u w:val="single"/>
          </w:rPr>
          <w:t>Addressing nutrition in the road map of recovery for those with long COVID-19</w:t>
        </w:r>
      </w:hyperlink>
    </w:p>
    <w:p w:rsidR="0008706C" w:rsidRDefault="0008706C" w:rsidP="0008706C">
      <w:pPr>
        <w:spacing w:before="200"/>
        <w:rPr>
          <w:rFonts w:eastAsiaTheme="minorEastAsia"/>
          <w:b/>
          <w:caps/>
          <w:spacing w:val="15"/>
        </w:rPr>
      </w:pPr>
    </w:p>
    <w:p w:rsidR="0008706C" w:rsidRDefault="0008706C" w:rsidP="0008706C">
      <w:pPr>
        <w:spacing w:before="200"/>
        <w:rPr>
          <w:rFonts w:eastAsiaTheme="minorEastAsia"/>
        </w:rPr>
      </w:pPr>
    </w:p>
    <w:p w:rsidR="00106DF8" w:rsidRPr="00627D72" w:rsidRDefault="00106DF8" w:rsidP="00627D72">
      <w:pPr>
        <w:spacing w:before="200"/>
        <w:rPr>
          <w:rFonts w:eastAsiaTheme="minorEastAsia"/>
          <w:sz w:val="20"/>
          <w:szCs w:val="20"/>
        </w:rPr>
      </w:pPr>
      <w:bookmarkStart w:id="1" w:name="_GoBack"/>
      <w:bookmarkEnd w:id="1"/>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31D7D" w:rsidP="00370427">
                            <w:pPr>
                              <w:jc w:val="center"/>
                              <w:rPr>
                                <w:rFonts w:ascii="Calibri" w:eastAsia="Calibri" w:hAnsi="Calibri" w:cs="Times New Roman"/>
                              </w:rPr>
                            </w:pPr>
                            <w:hyperlink r:id="rId4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31D7D" w:rsidP="00370427">
                            <w:pPr>
                              <w:jc w:val="center"/>
                              <w:rPr>
                                <w:rFonts w:ascii="Calibri" w:eastAsia="Calibri" w:hAnsi="Calibri" w:cs="Times New Roman"/>
                                <w:color w:val="339966"/>
                              </w:rPr>
                            </w:pPr>
                            <w:hyperlink r:id="rId4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31D7D" w:rsidP="00370427">
                      <w:pPr>
                        <w:jc w:val="center"/>
                        <w:rPr>
                          <w:rFonts w:ascii="Calibri" w:eastAsia="Calibri" w:hAnsi="Calibri" w:cs="Times New Roman"/>
                        </w:rPr>
                      </w:pPr>
                      <w:hyperlink r:id="rId4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31D7D" w:rsidP="00370427">
                      <w:pPr>
                        <w:jc w:val="center"/>
                        <w:rPr>
                          <w:rFonts w:ascii="Calibri" w:eastAsia="Calibri" w:hAnsi="Calibri" w:cs="Times New Roman"/>
                          <w:color w:val="339966"/>
                        </w:rPr>
                      </w:pPr>
                      <w:hyperlink r:id="rId5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2"/>
      <w:footerReference w:type="default" r:id="rId5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C31D7D">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769"/>
    <w:multiLevelType w:val="multilevel"/>
    <w:tmpl w:val="E0B4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860FC"/>
    <w:multiLevelType w:val="multilevel"/>
    <w:tmpl w:val="BF5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B0BCD"/>
    <w:multiLevelType w:val="multilevel"/>
    <w:tmpl w:val="ED9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73AD2"/>
    <w:multiLevelType w:val="hybridMultilevel"/>
    <w:tmpl w:val="98BA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25DB"/>
    <w:rsid w:val="00016657"/>
    <w:rsid w:val="000304F0"/>
    <w:rsid w:val="000370F3"/>
    <w:rsid w:val="00037C00"/>
    <w:rsid w:val="00041E0B"/>
    <w:rsid w:val="00046298"/>
    <w:rsid w:val="000510BA"/>
    <w:rsid w:val="000517A9"/>
    <w:rsid w:val="00051BFC"/>
    <w:rsid w:val="00052367"/>
    <w:rsid w:val="00065A47"/>
    <w:rsid w:val="00070262"/>
    <w:rsid w:val="000749B7"/>
    <w:rsid w:val="00075E06"/>
    <w:rsid w:val="00077250"/>
    <w:rsid w:val="00081B0B"/>
    <w:rsid w:val="0008706C"/>
    <w:rsid w:val="000A2968"/>
    <w:rsid w:val="000A5857"/>
    <w:rsid w:val="000B145B"/>
    <w:rsid w:val="000C0D16"/>
    <w:rsid w:val="000C3101"/>
    <w:rsid w:val="000D4062"/>
    <w:rsid w:val="000F6DFC"/>
    <w:rsid w:val="0010329F"/>
    <w:rsid w:val="00106DF8"/>
    <w:rsid w:val="001134DA"/>
    <w:rsid w:val="00116A60"/>
    <w:rsid w:val="001450B8"/>
    <w:rsid w:val="00153F4C"/>
    <w:rsid w:val="00154AAD"/>
    <w:rsid w:val="00181C12"/>
    <w:rsid w:val="00181CAA"/>
    <w:rsid w:val="001838F3"/>
    <w:rsid w:val="00191A5C"/>
    <w:rsid w:val="001A44E9"/>
    <w:rsid w:val="001A72B7"/>
    <w:rsid w:val="001C2EBC"/>
    <w:rsid w:val="001C5EDB"/>
    <w:rsid w:val="001D22B9"/>
    <w:rsid w:val="001D7A12"/>
    <w:rsid w:val="001E1F53"/>
    <w:rsid w:val="001E465B"/>
    <w:rsid w:val="001E7349"/>
    <w:rsid w:val="001F4948"/>
    <w:rsid w:val="00244F90"/>
    <w:rsid w:val="00250BB8"/>
    <w:rsid w:val="0025346E"/>
    <w:rsid w:val="00265644"/>
    <w:rsid w:val="002765D2"/>
    <w:rsid w:val="00280F4F"/>
    <w:rsid w:val="002904BE"/>
    <w:rsid w:val="00295936"/>
    <w:rsid w:val="00296882"/>
    <w:rsid w:val="002A10B7"/>
    <w:rsid w:val="002A4F0F"/>
    <w:rsid w:val="002B21DC"/>
    <w:rsid w:val="002B23D9"/>
    <w:rsid w:val="002C3154"/>
    <w:rsid w:val="002C4727"/>
    <w:rsid w:val="002E0355"/>
    <w:rsid w:val="002E5198"/>
    <w:rsid w:val="002F5887"/>
    <w:rsid w:val="002F7CA7"/>
    <w:rsid w:val="003016A7"/>
    <w:rsid w:val="003127D8"/>
    <w:rsid w:val="00320740"/>
    <w:rsid w:val="00322F38"/>
    <w:rsid w:val="00346DA2"/>
    <w:rsid w:val="00360A45"/>
    <w:rsid w:val="00370427"/>
    <w:rsid w:val="003714C4"/>
    <w:rsid w:val="00371AC6"/>
    <w:rsid w:val="0037350E"/>
    <w:rsid w:val="00373799"/>
    <w:rsid w:val="00374690"/>
    <w:rsid w:val="00384555"/>
    <w:rsid w:val="003902AC"/>
    <w:rsid w:val="00394F46"/>
    <w:rsid w:val="003A3F8E"/>
    <w:rsid w:val="003A63FA"/>
    <w:rsid w:val="003B07B1"/>
    <w:rsid w:val="003B73DD"/>
    <w:rsid w:val="003C431B"/>
    <w:rsid w:val="003C5A6D"/>
    <w:rsid w:val="003C77B8"/>
    <w:rsid w:val="003D0D41"/>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76E54"/>
    <w:rsid w:val="00490236"/>
    <w:rsid w:val="004913E3"/>
    <w:rsid w:val="00491EA6"/>
    <w:rsid w:val="00492E7A"/>
    <w:rsid w:val="00497927"/>
    <w:rsid w:val="00497B10"/>
    <w:rsid w:val="004B5354"/>
    <w:rsid w:val="004C0610"/>
    <w:rsid w:val="004F54C5"/>
    <w:rsid w:val="004F751F"/>
    <w:rsid w:val="005048C8"/>
    <w:rsid w:val="005134CC"/>
    <w:rsid w:val="00514A07"/>
    <w:rsid w:val="005211A0"/>
    <w:rsid w:val="00532079"/>
    <w:rsid w:val="00550BCB"/>
    <w:rsid w:val="00563DCF"/>
    <w:rsid w:val="00565844"/>
    <w:rsid w:val="00567E1C"/>
    <w:rsid w:val="00567F03"/>
    <w:rsid w:val="00576758"/>
    <w:rsid w:val="00592C31"/>
    <w:rsid w:val="005A1100"/>
    <w:rsid w:val="005A4E8F"/>
    <w:rsid w:val="005A6F07"/>
    <w:rsid w:val="005B3716"/>
    <w:rsid w:val="005C56A0"/>
    <w:rsid w:val="005C59FD"/>
    <w:rsid w:val="005E077A"/>
    <w:rsid w:val="005F1664"/>
    <w:rsid w:val="00600B36"/>
    <w:rsid w:val="00606DC5"/>
    <w:rsid w:val="00611A1C"/>
    <w:rsid w:val="00627D72"/>
    <w:rsid w:val="006857CB"/>
    <w:rsid w:val="006868C7"/>
    <w:rsid w:val="00697502"/>
    <w:rsid w:val="006F4C79"/>
    <w:rsid w:val="006F7BC1"/>
    <w:rsid w:val="00700BA3"/>
    <w:rsid w:val="00725E20"/>
    <w:rsid w:val="00731145"/>
    <w:rsid w:val="007336FB"/>
    <w:rsid w:val="00742549"/>
    <w:rsid w:val="007564F4"/>
    <w:rsid w:val="007807CE"/>
    <w:rsid w:val="00781494"/>
    <w:rsid w:val="00781D6C"/>
    <w:rsid w:val="007868FE"/>
    <w:rsid w:val="007A0AFE"/>
    <w:rsid w:val="007A4B22"/>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A5895"/>
    <w:rsid w:val="008B5096"/>
    <w:rsid w:val="008C0499"/>
    <w:rsid w:val="008D3782"/>
    <w:rsid w:val="008E6F90"/>
    <w:rsid w:val="008F10E1"/>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C5BC4"/>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27CA"/>
    <w:rsid w:val="00AC7818"/>
    <w:rsid w:val="00AC79C9"/>
    <w:rsid w:val="00AF6897"/>
    <w:rsid w:val="00B001A0"/>
    <w:rsid w:val="00B001C3"/>
    <w:rsid w:val="00B0096D"/>
    <w:rsid w:val="00B034A0"/>
    <w:rsid w:val="00B137CF"/>
    <w:rsid w:val="00B1542C"/>
    <w:rsid w:val="00B2773A"/>
    <w:rsid w:val="00B36AFD"/>
    <w:rsid w:val="00B547CD"/>
    <w:rsid w:val="00B72D31"/>
    <w:rsid w:val="00B73C50"/>
    <w:rsid w:val="00B74226"/>
    <w:rsid w:val="00B86F1B"/>
    <w:rsid w:val="00B90455"/>
    <w:rsid w:val="00B9520E"/>
    <w:rsid w:val="00BA1AA0"/>
    <w:rsid w:val="00BB62CC"/>
    <w:rsid w:val="00BC53E3"/>
    <w:rsid w:val="00BE7BE3"/>
    <w:rsid w:val="00BF2AD4"/>
    <w:rsid w:val="00C250C0"/>
    <w:rsid w:val="00C2529B"/>
    <w:rsid w:val="00C31D7D"/>
    <w:rsid w:val="00C4515A"/>
    <w:rsid w:val="00C470CD"/>
    <w:rsid w:val="00C51338"/>
    <w:rsid w:val="00C570C4"/>
    <w:rsid w:val="00C64D5F"/>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00436"/>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6071"/>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36EBF"/>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B9F876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7075143">
      <w:bodyDiv w:val="1"/>
      <w:marLeft w:val="0"/>
      <w:marRight w:val="0"/>
      <w:marTop w:val="0"/>
      <w:marBottom w:val="0"/>
      <w:divBdr>
        <w:top w:val="none" w:sz="0" w:space="0" w:color="auto"/>
        <w:left w:val="none" w:sz="0" w:space="0" w:color="auto"/>
        <w:bottom w:val="none" w:sz="0" w:space="0" w:color="auto"/>
        <w:right w:val="none" w:sz="0" w:space="0" w:color="auto"/>
      </w:divBdr>
      <w:divsChild>
        <w:div w:id="174006795">
          <w:marLeft w:val="0"/>
          <w:marRight w:val="0"/>
          <w:marTop w:val="0"/>
          <w:marBottom w:val="0"/>
          <w:divBdr>
            <w:top w:val="none" w:sz="0" w:space="0" w:color="auto"/>
            <w:left w:val="none" w:sz="0" w:space="0" w:color="auto"/>
            <w:bottom w:val="none" w:sz="0" w:space="0" w:color="auto"/>
            <w:right w:val="none" w:sz="0" w:space="0" w:color="auto"/>
          </w:divBdr>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8623409">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7">
          <w:marLeft w:val="0"/>
          <w:marRight w:val="0"/>
          <w:marTop w:val="150"/>
          <w:marBottom w:val="270"/>
          <w:divBdr>
            <w:top w:val="none" w:sz="0" w:space="0" w:color="auto"/>
            <w:left w:val="none" w:sz="0" w:space="0" w:color="auto"/>
            <w:bottom w:val="none" w:sz="0" w:space="0" w:color="auto"/>
            <w:right w:val="none" w:sz="0" w:space="0" w:color="auto"/>
          </w:divBdr>
        </w:div>
      </w:divsChild>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6013561">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764">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1293014">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4808267">
      <w:bodyDiv w:val="1"/>
      <w:marLeft w:val="0"/>
      <w:marRight w:val="0"/>
      <w:marTop w:val="0"/>
      <w:marBottom w:val="0"/>
      <w:divBdr>
        <w:top w:val="none" w:sz="0" w:space="0" w:color="auto"/>
        <w:left w:val="none" w:sz="0" w:space="0" w:color="auto"/>
        <w:bottom w:val="none" w:sz="0" w:space="0" w:color="auto"/>
        <w:right w:val="none" w:sz="0" w:space="0" w:color="auto"/>
      </w:divBdr>
      <w:divsChild>
        <w:div w:id="699474567">
          <w:marLeft w:val="0"/>
          <w:marRight w:val="0"/>
          <w:marTop w:val="0"/>
          <w:marBottom w:val="0"/>
          <w:divBdr>
            <w:top w:val="single" w:sz="2" w:space="0" w:color="auto"/>
            <w:left w:val="single" w:sz="48" w:space="0" w:color="auto"/>
            <w:bottom w:val="single" w:sz="2" w:space="0" w:color="auto"/>
            <w:right w:val="single" w:sz="48" w:space="0" w:color="auto"/>
          </w:divBdr>
          <w:divsChild>
            <w:div w:id="558899553">
              <w:marLeft w:val="0"/>
              <w:marRight w:val="0"/>
              <w:marTop w:val="0"/>
              <w:marBottom w:val="0"/>
              <w:divBdr>
                <w:top w:val="none" w:sz="0" w:space="0" w:color="auto"/>
                <w:left w:val="none" w:sz="0" w:space="0" w:color="auto"/>
                <w:bottom w:val="none" w:sz="0" w:space="0" w:color="auto"/>
                <w:right w:val="none" w:sz="0" w:space="0" w:color="auto"/>
              </w:divBdr>
              <w:divsChild>
                <w:div w:id="1985550298">
                  <w:marLeft w:val="0"/>
                  <w:marRight w:val="0"/>
                  <w:marTop w:val="0"/>
                  <w:marBottom w:val="0"/>
                  <w:divBdr>
                    <w:top w:val="none" w:sz="0" w:space="0" w:color="auto"/>
                    <w:left w:val="none" w:sz="0" w:space="0" w:color="auto"/>
                    <w:bottom w:val="none" w:sz="0" w:space="0" w:color="auto"/>
                    <w:right w:val="none" w:sz="0" w:space="0" w:color="auto"/>
                  </w:divBdr>
                  <w:divsChild>
                    <w:div w:id="1340545532">
                      <w:marLeft w:val="0"/>
                      <w:marRight w:val="0"/>
                      <w:marTop w:val="0"/>
                      <w:marBottom w:val="0"/>
                      <w:divBdr>
                        <w:top w:val="none" w:sz="0" w:space="0" w:color="auto"/>
                        <w:left w:val="none" w:sz="0" w:space="0" w:color="auto"/>
                        <w:bottom w:val="none" w:sz="0" w:space="0" w:color="auto"/>
                        <w:right w:val="none" w:sz="0" w:space="0" w:color="auto"/>
                      </w:divBdr>
                      <w:divsChild>
                        <w:div w:id="1939943306">
                          <w:marLeft w:val="0"/>
                          <w:marRight w:val="0"/>
                          <w:marTop w:val="0"/>
                          <w:marBottom w:val="0"/>
                          <w:divBdr>
                            <w:top w:val="none" w:sz="0" w:space="0" w:color="auto"/>
                            <w:left w:val="none" w:sz="0" w:space="0" w:color="auto"/>
                            <w:bottom w:val="none" w:sz="0" w:space="0" w:color="auto"/>
                            <w:right w:val="none" w:sz="0" w:space="0" w:color="auto"/>
                          </w:divBdr>
                          <w:divsChild>
                            <w:div w:id="1528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6019">
      <w:bodyDiv w:val="1"/>
      <w:marLeft w:val="0"/>
      <w:marRight w:val="0"/>
      <w:marTop w:val="0"/>
      <w:marBottom w:val="0"/>
      <w:divBdr>
        <w:top w:val="none" w:sz="0" w:space="0" w:color="auto"/>
        <w:left w:val="none" w:sz="0" w:space="0" w:color="auto"/>
        <w:bottom w:val="none" w:sz="0" w:space="0" w:color="auto"/>
        <w:right w:val="none" w:sz="0" w:space="0" w:color="auto"/>
      </w:divBdr>
    </w:div>
    <w:div w:id="552548889">
      <w:bodyDiv w:val="1"/>
      <w:marLeft w:val="0"/>
      <w:marRight w:val="0"/>
      <w:marTop w:val="0"/>
      <w:marBottom w:val="0"/>
      <w:divBdr>
        <w:top w:val="none" w:sz="0" w:space="0" w:color="auto"/>
        <w:left w:val="none" w:sz="0" w:space="0" w:color="auto"/>
        <w:bottom w:val="none" w:sz="0" w:space="0" w:color="auto"/>
        <w:right w:val="none" w:sz="0" w:space="0" w:color="auto"/>
      </w:divBdr>
      <w:divsChild>
        <w:div w:id="1356074479">
          <w:marLeft w:val="0"/>
          <w:marRight w:val="0"/>
          <w:marTop w:val="0"/>
          <w:marBottom w:val="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8796883">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7483233">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180748">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4913936">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342752">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9243">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474700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3283925">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6121374">
      <w:bodyDiv w:val="1"/>
      <w:marLeft w:val="0"/>
      <w:marRight w:val="0"/>
      <w:marTop w:val="0"/>
      <w:marBottom w:val="0"/>
      <w:divBdr>
        <w:top w:val="none" w:sz="0" w:space="0" w:color="auto"/>
        <w:left w:val="none" w:sz="0" w:space="0" w:color="auto"/>
        <w:bottom w:val="none" w:sz="0" w:space="0" w:color="auto"/>
        <w:right w:val="none" w:sz="0" w:space="0" w:color="auto"/>
      </w:divBdr>
      <w:divsChild>
        <w:div w:id="309143073">
          <w:marLeft w:val="0"/>
          <w:marRight w:val="0"/>
          <w:marTop w:val="150"/>
          <w:marBottom w:val="270"/>
          <w:divBdr>
            <w:top w:val="none" w:sz="0" w:space="0" w:color="auto"/>
            <w:left w:val="none" w:sz="0" w:space="0" w:color="auto"/>
            <w:bottom w:val="none" w:sz="0" w:space="0" w:color="auto"/>
            <w:right w:val="none" w:sz="0" w:space="0" w:color="auto"/>
          </w:divBdr>
          <w:divsChild>
            <w:div w:id="5108177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2318044">
      <w:bodyDiv w:val="1"/>
      <w:marLeft w:val="0"/>
      <w:marRight w:val="0"/>
      <w:marTop w:val="0"/>
      <w:marBottom w:val="0"/>
      <w:divBdr>
        <w:top w:val="none" w:sz="0" w:space="0" w:color="auto"/>
        <w:left w:val="none" w:sz="0" w:space="0" w:color="auto"/>
        <w:bottom w:val="none" w:sz="0" w:space="0" w:color="auto"/>
        <w:right w:val="none" w:sz="0" w:space="0" w:color="auto"/>
      </w:divBdr>
      <w:divsChild>
        <w:div w:id="1524900185">
          <w:marLeft w:val="0"/>
          <w:marRight w:val="0"/>
          <w:marTop w:val="0"/>
          <w:marBottom w:val="0"/>
          <w:divBdr>
            <w:top w:val="none" w:sz="0" w:space="0" w:color="auto"/>
            <w:left w:val="none" w:sz="0" w:space="0" w:color="auto"/>
            <w:bottom w:val="none" w:sz="0" w:space="0" w:color="auto"/>
            <w:right w:val="none" w:sz="0" w:space="0" w:color="auto"/>
          </w:divBdr>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3234002">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government-to-launch-40000-person-daily-contact-testing-study?utm_medium=email&amp;utm_campaign=govuk-notifications&amp;utm_source=0f73bd67-cbf7-4d48-9625-dddecbd43c47&amp;utm_content=daily" TargetMode="External"/><Relationship Id="rId18" Type="http://schemas.openxmlformats.org/officeDocument/2006/relationships/hyperlink" Target="https://www.gov.uk/government/news/50-million-doses-of-covid-19-vaccine-administered-in-uk" TargetMode="External"/><Relationship Id="rId26" Type="http://schemas.openxmlformats.org/officeDocument/2006/relationships/hyperlink" Target="https://news.sky.com/story/covid-19-bank-of-england-upgrades-growth-forecast-but-signals-no-change-to-rates-ahead-12298247" TargetMode="External"/><Relationship Id="rId39" Type="http://schemas.openxmlformats.org/officeDocument/2006/relationships/hyperlink" Target="http://web.a.ebscohost.com/ehost/pdfviewer/pdfviewer?vid=1&amp;sid=d119b085-a009-46b0-9425-174f3ab5ab52%40sdc-v-sessmgr03" TargetMode="External"/><Relationship Id="rId21" Type="http://schemas.openxmlformats.org/officeDocument/2006/relationships/hyperlink" Target="https://www.thelancet.com/action/showPdf?pii=S2215-0366%2821%2900151-6" TargetMode="External"/><Relationship Id="rId34" Type="http://schemas.openxmlformats.org/officeDocument/2006/relationships/hyperlink" Target="https://www.gov.uk/government/news/jcvi-advises-on-covid-19-vaccine-for-people-aged-under-40" TargetMode="External"/><Relationship Id="rId42" Type="http://schemas.openxmlformats.org/officeDocument/2006/relationships/hyperlink" Target="https://trfthealthweeklydigest.wordpress.com/" TargetMode="External"/><Relationship Id="rId47" Type="http://schemas.openxmlformats.org/officeDocument/2006/relationships/hyperlink" Target="https://www.trftlibraryknowledge.com/coronavirus.html" TargetMode="External"/><Relationship Id="rId50" Type="http://schemas.openxmlformats.org/officeDocument/2006/relationships/hyperlink" Target="http://www.trftlibraryknowledge.com/" TargetMode="External"/><Relationship Id="rId55" Type="http://schemas.openxmlformats.org/officeDocument/2006/relationships/theme" Target="theme/theme1.xml"/><Relationship Id="rId7" Type="http://schemas.openxmlformats.org/officeDocument/2006/relationships/hyperlink" Target="https://www.depressd.ca/covid-19-mental-health" TargetMode="External"/><Relationship Id="rId12" Type="http://schemas.openxmlformats.org/officeDocument/2006/relationships/hyperlink" Target="https://www.thelancet.com/action/showPdf?pii=S0140-6736%2821%2900634-6" TargetMode="External"/><Relationship Id="rId17" Type="http://schemas.openxmlformats.org/officeDocument/2006/relationships/hyperlink" Target="https://www.gov.uk/government/news/new-cutting-edge-testing-centre-to-fast-track-covid-19-variant-vaccines" TargetMode="External"/><Relationship Id="rId25" Type="http://schemas.openxmlformats.org/officeDocument/2006/relationships/hyperlink" Target="https://www.kingsfund.org.uk/blog/2021/04/nhs-nightingale-hospitals-worth-money" TargetMode="External"/><Relationship Id="rId33" Type="http://schemas.openxmlformats.org/officeDocument/2006/relationships/hyperlink" Target="https://www.ons.gov.uk/peoplepopulationandcommunity/healthandsocialcare/healthandwellbeing/bulletins/covid19vaccinerefusaluk/februarytomarch2021" TargetMode="External"/><Relationship Id="rId38" Type="http://schemas.openxmlformats.org/officeDocument/2006/relationships/hyperlink" Target="https://www.gov.uk/government/news/limit-on-mourners-at-funerals-to-be-removed" TargetMode="External"/><Relationship Id="rId46" Type="http://schemas.openxmlformats.org/officeDocument/2006/relationships/hyperlink" Target="https://www.trftlibraryknowledge.com/" TargetMode="External"/><Relationship Id="rId2" Type="http://schemas.openxmlformats.org/officeDocument/2006/relationships/styles" Target="styles.xml"/><Relationship Id="rId16" Type="http://schemas.openxmlformats.org/officeDocument/2006/relationships/hyperlink" Target="https://www.bbc.co.uk/news/uk-56989049" TargetMode="External"/><Relationship Id="rId20" Type="http://schemas.openxmlformats.org/officeDocument/2006/relationships/hyperlink" Target="https://www.bmj.com/content/373/bmj.n1064" TargetMode="External"/><Relationship Id="rId29" Type="http://schemas.openxmlformats.org/officeDocument/2006/relationships/hyperlink" Target="https://www.thelancet.com/journals/lancet/article/PIIS0140-6736(21)00232-4/fulltext" TargetMode="External"/><Relationship Id="rId41" Type="http://schemas.openxmlformats.org/officeDocument/2006/relationships/hyperlink" Target="https://www.trftlibraryknowledge.com/coronaviru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ealthandsocialcare/conditionsanddiseases/bulletins/covid19schoolsinfectionsurveyround4england/march2021" TargetMode="External"/><Relationship Id="rId24" Type="http://schemas.openxmlformats.org/officeDocument/2006/relationships/hyperlink" Target="https://www.ons.gov.uk/peoplepopulationandcommunity/healthandsocialcare/healthandwellbeing/bulletins/coronavirusandvaccinehesitancygreatbritain/31marchto25april" TargetMode="External"/><Relationship Id="rId32" Type="http://schemas.openxmlformats.org/officeDocument/2006/relationships/hyperlink" Target="https://www.thelancet.com/action/showPdf?pii=S0140-6736%2821%2900230-0" TargetMode="External"/><Relationship Id="rId37" Type="http://schemas.openxmlformats.org/officeDocument/2006/relationships/hyperlink" Target="https://www.thelancet.com/journals/lanhl/article/PIIS2666-7568(21)00026-X/fulltext"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ittees.parliament.uk/committee/93/human-rights-joint-committee/news/154988/change-the-law-now-to-ensure-end-to-blanket-bans-on-care-home-visits-urges-joint-committee/" TargetMode="External"/><Relationship Id="rId23" Type="http://schemas.openxmlformats.org/officeDocument/2006/relationships/hyperlink" Target="https://www.health.org.uk/news-and-comment/news/latest-data-highlights-a-growing-mental-health-crisis-in-the-uk" TargetMode="External"/><Relationship Id="rId28" Type="http://schemas.openxmlformats.org/officeDocument/2006/relationships/hyperlink" Target="https://www.kingsfund.org.uk/publications/social-care-360" TargetMode="External"/><Relationship Id="rId36" Type="http://schemas.openxmlformats.org/officeDocument/2006/relationships/hyperlink" Target="https://www.gov.uk/government/news/statement-on-astrazeneca-covid-19-vaccine-following-jcvi-update" TargetMode="External"/><Relationship Id="rId49" Type="http://schemas.openxmlformats.org/officeDocument/2006/relationships/hyperlink" Target="https://twitter.com/hashtag/covid19rftlks?src=hashtag_click" TargetMode="External"/><Relationship Id="rId10" Type="http://schemas.openxmlformats.org/officeDocument/2006/relationships/hyperlink" Target="https://www.gov.uk/government/news/covid-19-in-schools-study-shows-drop-in-infections-1?utm_medium=email&amp;utm_campaign=govuk-notifications&amp;utm_source=76f0f9b6-e192-42ec-83db-3b4fdd31e173&amp;utm_content=daily" TargetMode="External"/><Relationship Id="rId19" Type="http://schemas.openxmlformats.org/officeDocument/2006/relationships/hyperlink" Target="https://www.nhsconfed.org/-/media/Confederation/Files/Networks/Health-and-Care-Women-Leaders-Network/COVID19-and-the-female-health-and-care-workforce-survey-update-report.pdf" TargetMode="External"/><Relationship Id="rId31" Type="http://schemas.openxmlformats.org/officeDocument/2006/relationships/hyperlink" Target="https://www.thelancet.com/action/showPdf?pii=S0140-6736%2821%2900231-2" TargetMode="External"/><Relationship Id="rId44" Type="http://schemas.openxmlformats.org/officeDocument/2006/relationships/hyperlink" Target="http://www.trftlibraryknowledge.co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tients-association.org.uk/Handlers/Download.ashx?IDMF=835c8fb6-71f2-41e3-8e44-489216762cf6" TargetMode="External"/><Relationship Id="rId14" Type="http://schemas.openxmlformats.org/officeDocument/2006/relationships/hyperlink" Target="https://publications.parliament.uk/pa/jt5801/jtselect/jtrights/1375/137502.htm" TargetMode="External"/><Relationship Id="rId22" Type="http://schemas.openxmlformats.org/officeDocument/2006/relationships/hyperlink" Target="https://www.ons.gov.uk/peoplepopulationandcommunity/wellbeing/articles/coronavirusanddepressioninadultsgreatbritain/januarytomarch2021" TargetMode="External"/><Relationship Id="rId27" Type="http://schemas.openxmlformats.org/officeDocument/2006/relationships/hyperlink" Target="https://www.bmj.com/content/373/bmj.n1161" TargetMode="External"/><Relationship Id="rId30" Type="http://schemas.openxmlformats.org/officeDocument/2006/relationships/hyperlink" Target="https://www.thelancet.com/action/showPdf?pii=S0140-6736%2821%2900229-4" TargetMode="External"/><Relationship Id="rId35" Type="http://schemas.openxmlformats.org/officeDocument/2006/relationships/hyperlink" Target="https://www.gov.uk/government/news/mhra-response-to-jcvi-advice-on-covid-19-vaccine-astrazeneca-for-people-aged-under-40" TargetMode="External"/><Relationship Id="rId43" Type="http://schemas.openxmlformats.org/officeDocument/2006/relationships/hyperlink" Target="https://twitter.com/hashtag/covid19rftlks?src=hashtag_click" TargetMode="External"/><Relationship Id="rId48" Type="http://schemas.openxmlformats.org/officeDocument/2006/relationships/hyperlink" Target="https://trfthealthweeklydigest.wordpress.com/" TargetMode="External"/><Relationship Id="rId8" Type="http://schemas.openxmlformats.org/officeDocument/2006/relationships/hyperlink" Target="https://www.patients-association.org.uk/Handlers/Download.ashx?IDMF=835c8fb6-71f2-41e3-8e44-489216762cf6" TargetMode="External"/><Relationship Id="rId51" Type="http://schemas.openxmlformats.org/officeDocument/2006/relationships/hyperlink" Target="https://www.trftlibraryknowledge.com/health-newsfeeds.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5043</Words>
  <Characters>28750</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15</cp:revision>
  <cp:lastPrinted>2017-09-22T10:09:00Z</cp:lastPrinted>
  <dcterms:created xsi:type="dcterms:W3CDTF">2021-05-05T11:33:00Z</dcterms:created>
  <dcterms:modified xsi:type="dcterms:W3CDTF">2021-05-07T14:19:00Z</dcterms:modified>
</cp:coreProperties>
</file>